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A541" w14:textId="77777777" w:rsidR="00751E69" w:rsidRDefault="00751E69" w:rsidP="00751E69">
      <w:pPr>
        <w:pStyle w:val="Title"/>
        <w:ind w:left="0"/>
      </w:pPr>
      <w:bookmarkStart w:id="0" w:name="_Hlk169595105"/>
      <w:bookmarkStart w:id="1" w:name="_Hlk169526914"/>
      <w:bookmarkStart w:id="2" w:name="_Hlk169607328"/>
      <w:r>
        <w:rPr>
          <w:color w:val="D2232A"/>
          <w:spacing w:val="-8"/>
          <w:lang w:bidi="en-US"/>
        </w:rPr>
        <w:t>Architectural Louvers</w:t>
      </w:r>
    </w:p>
    <w:p w14:paraId="08E5623E" w14:textId="77777777" w:rsidR="00751E69" w:rsidRPr="00E95ED7" w:rsidRDefault="00751E69" w:rsidP="00751E69">
      <w:pPr>
        <w:pStyle w:val="BodyText"/>
        <w:spacing w:before="5"/>
        <w:rPr>
          <w:rFonts w:ascii="Sabon LT Pro"/>
          <w:sz w:val="13"/>
        </w:rPr>
      </w:pPr>
    </w:p>
    <w:p w14:paraId="62F69DC4" w14:textId="27E40835" w:rsidR="00751E69" w:rsidRDefault="00751E69" w:rsidP="00751E69">
      <w:pPr>
        <w:spacing w:before="146"/>
        <w:rPr>
          <w:rFonts w:ascii="Myriad Pro Light"/>
          <w:b/>
        </w:rPr>
      </w:pPr>
      <w:r>
        <w:rPr>
          <w:noProof/>
        </w:rPr>
        <mc:AlternateContent>
          <mc:Choice Requires="wps">
            <w:drawing>
              <wp:anchor distT="0" distB="0" distL="0" distR="0" simplePos="0" relativeHeight="251661312" behindDoc="1" locked="0" layoutInCell="1" allowOverlap="1" wp14:anchorId="212F2E1D" wp14:editId="2A08CCCD">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1454C" id="Freeform: Shape 3" o:spid="_x0000_s1026" style="position:absolute;margin-left:0;margin-top:1.25pt;width:327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RS-73</w:t>
      </w:r>
      <w:r w:rsidR="002E3B73">
        <w:rPr>
          <w:rFonts w:ascii="Myriad Pro Light"/>
          <w:b/>
        </w:rPr>
        <w:t>0</w:t>
      </w:r>
      <w:r>
        <w:rPr>
          <w:rFonts w:ascii="Myriad Pro Light"/>
          <w:b/>
        </w:rPr>
        <w:t>5</w:t>
      </w:r>
    </w:p>
    <w:p w14:paraId="2A0F5FB7" w14:textId="77777777" w:rsidR="00751E69" w:rsidRDefault="00751E69" w:rsidP="00751E69">
      <w:pPr>
        <w:spacing w:before="18"/>
        <w:rPr>
          <w:rFonts w:ascii="Myriad Pro Light"/>
          <w:color w:val="231F20"/>
          <w:sz w:val="20"/>
        </w:rPr>
      </w:pPr>
      <w:r>
        <w:rPr>
          <w:rFonts w:ascii="Myriad Pro Light"/>
          <w:color w:val="231F20"/>
          <w:sz w:val="20"/>
        </w:rPr>
        <w:t>Suggested Specifications | Section 08 90 00</w:t>
      </w:r>
    </w:p>
    <w:bookmarkEnd w:id="0"/>
    <w:p w14:paraId="2AD7BE75" w14:textId="77777777" w:rsidR="00751E69" w:rsidRDefault="00751E69" w:rsidP="00751E69">
      <w:pPr>
        <w:pStyle w:val="BodyText"/>
        <w:tabs>
          <w:tab w:val="left" w:pos="180"/>
          <w:tab w:val="left" w:pos="360"/>
        </w:tabs>
        <w:ind w:left="90"/>
        <w:rPr>
          <w:rFonts w:ascii="Myriad Pro Light" w:hAnsi="Myriad Pro Light"/>
          <w:b/>
          <w:bCs/>
          <w:sz w:val="22"/>
          <w:szCs w:val="22"/>
        </w:rPr>
      </w:pPr>
    </w:p>
    <w:p w14:paraId="4F61E78D" w14:textId="77777777" w:rsidR="00751E69" w:rsidRPr="00751E69" w:rsidRDefault="00751E69" w:rsidP="00751E69">
      <w:pPr>
        <w:pStyle w:val="BodyText"/>
        <w:tabs>
          <w:tab w:val="left" w:pos="180"/>
          <w:tab w:val="left" w:pos="360"/>
        </w:tabs>
        <w:rPr>
          <w:rFonts w:ascii="Myriad Pro Light" w:hAnsi="Myriad Pro Light"/>
          <w:sz w:val="22"/>
          <w:szCs w:val="22"/>
        </w:rPr>
      </w:pPr>
      <w:r w:rsidRPr="00751E69">
        <w:rPr>
          <w:rFonts w:ascii="Myriad Pro Light" w:hAnsi="Myriad Pro Light"/>
          <w:sz w:val="22"/>
          <w:szCs w:val="22"/>
        </w:rPr>
        <w:t>Part 1 – General</w:t>
      </w:r>
      <w:bookmarkEnd w:id="1"/>
      <w:bookmarkEnd w:id="2"/>
    </w:p>
    <w:p w14:paraId="472DC962" w14:textId="6B3AF1FA" w:rsidR="001931AF" w:rsidRPr="00751E69" w:rsidRDefault="00155D81" w:rsidP="00751E69">
      <w:pPr>
        <w:pStyle w:val="BodyText"/>
        <w:tabs>
          <w:tab w:val="left" w:pos="180"/>
          <w:tab w:val="left" w:pos="360"/>
        </w:tabs>
        <w:rPr>
          <w:rFonts w:ascii="Myriad Pro Light" w:hAnsi="Myriad Pro Light"/>
          <w:sz w:val="22"/>
          <w:szCs w:val="22"/>
        </w:rPr>
      </w:pPr>
      <w:r w:rsidRPr="00751E69">
        <w:rPr>
          <w:rFonts w:ascii="Myriad Pro Light" w:hAnsi="Myriad Pro Light"/>
          <w:sz w:val="22"/>
          <w:szCs w:val="22"/>
        </w:rPr>
        <w:tab/>
      </w:r>
      <w:r w:rsidR="001931AF" w:rsidRPr="00751E69">
        <w:rPr>
          <w:rFonts w:ascii="Myriad Pro Light" w:hAnsi="Myriad Pro Light"/>
          <w:sz w:val="22"/>
          <w:szCs w:val="22"/>
        </w:rPr>
        <w:t>1.01 Summary</w:t>
      </w:r>
    </w:p>
    <w:p w14:paraId="42938D9E"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supports and attachment brackets as shown on the drawings, as specified, and as needed for a complete and proper installation. </w:t>
      </w:r>
    </w:p>
    <w:p w14:paraId="31ACB825"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5D5DACC3" w:rsidR="001931AF" w:rsidRPr="00E33ABF" w:rsidRDefault="004D4D55" w:rsidP="00394E57">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Storm resistant fixed horizontal louvers.</w:t>
      </w:r>
      <w:r w:rsidR="001931AF" w:rsidRPr="00E33ABF">
        <w:rPr>
          <w:rFonts w:ascii="Myriad Pro Light" w:hAnsi="Myriad Pro Light"/>
        </w:rPr>
        <w:t xml:space="preserve"> </w:t>
      </w:r>
    </w:p>
    <w:p w14:paraId="7932D993"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394E5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06AE4C54"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7551D1B6"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0E09C801" w:rsidR="001931AF" w:rsidRDefault="001931AF" w:rsidP="001931AF">
      <w:pPr>
        <w:pStyle w:val="H4"/>
        <w:rPr>
          <w:rFonts w:ascii="Myriad Pro Light" w:hAnsi="Myriad Pro Light"/>
          <w:sz w:val="22"/>
          <w:szCs w:val="22"/>
        </w:rPr>
      </w:pPr>
      <w:r w:rsidRPr="00E33ABF">
        <w:rPr>
          <w:rFonts w:ascii="Myriad Pro Light" w:hAnsi="Myriad Pro Light"/>
          <w:sz w:val="22"/>
          <w:szCs w:val="22"/>
        </w:rPr>
        <w:t>1.03 Submittals</w:t>
      </w:r>
    </w:p>
    <w:p w14:paraId="171C6A82" w14:textId="77777777" w:rsidR="003043CF" w:rsidRPr="00971945" w:rsidRDefault="003043CF" w:rsidP="003043CF">
      <w:pPr>
        <w:pStyle w:val="PlainText"/>
        <w:numPr>
          <w:ilvl w:val="0"/>
          <w:numId w:val="40"/>
        </w:numPr>
        <w:tabs>
          <w:tab w:val="clear" w:pos="1170"/>
          <w:tab w:val="num" w:pos="672"/>
        </w:tabs>
        <w:ind w:left="734"/>
        <w:rPr>
          <w:rFonts w:ascii="Myriad Pro Light" w:hAnsi="Myriad Pro Light"/>
          <w:sz w:val="22"/>
          <w:szCs w:val="22"/>
        </w:rPr>
      </w:pPr>
      <w:bookmarkStart w:id="3" w:name="_Hlk79046628"/>
      <w:bookmarkStart w:id="4" w:name="_Hlk78990275"/>
      <w:bookmarkStart w:id="5" w:name="_Hlk78297762"/>
      <w:r w:rsidRPr="00971945">
        <w:rPr>
          <w:rFonts w:ascii="Myriad Pro Light" w:hAnsi="Myriad Pro Light"/>
          <w:sz w:val="22"/>
          <w:szCs w:val="22"/>
        </w:rPr>
        <w:t>Product Data</w:t>
      </w:r>
    </w:p>
    <w:p w14:paraId="382EBFEA" w14:textId="77777777" w:rsidR="003043CF" w:rsidRPr="00971945" w:rsidRDefault="003043CF" w:rsidP="003043CF">
      <w:pPr>
        <w:pStyle w:val="PlainText"/>
        <w:numPr>
          <w:ilvl w:val="1"/>
          <w:numId w:val="40"/>
        </w:numPr>
        <w:tabs>
          <w:tab w:val="clear" w:pos="1890"/>
          <w:tab w:val="num" w:pos="1392"/>
        </w:tabs>
        <w:ind w:left="1454"/>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748540CE" w14:textId="77777777" w:rsidR="003043CF" w:rsidRPr="00971945" w:rsidRDefault="003043CF" w:rsidP="003043CF">
      <w:pPr>
        <w:pStyle w:val="PlainText"/>
        <w:numPr>
          <w:ilvl w:val="1"/>
          <w:numId w:val="40"/>
        </w:numPr>
        <w:tabs>
          <w:tab w:val="clear" w:pos="1890"/>
          <w:tab w:val="num" w:pos="1392"/>
        </w:tabs>
        <w:ind w:left="1454"/>
        <w:rPr>
          <w:rFonts w:ascii="Myriad Pro Light" w:hAnsi="Myriad Pro Light"/>
          <w:sz w:val="22"/>
          <w:szCs w:val="22"/>
        </w:rPr>
      </w:pPr>
      <w:r w:rsidRPr="00971945">
        <w:rPr>
          <w:rFonts w:ascii="Myriad Pro Light" w:hAnsi="Myriad Pro Light"/>
          <w:sz w:val="22"/>
          <w:szCs w:val="22"/>
        </w:rPr>
        <w:t>Material types and thickness.</w:t>
      </w:r>
    </w:p>
    <w:p w14:paraId="37142602" w14:textId="77777777" w:rsidR="003043CF" w:rsidRPr="00971945" w:rsidRDefault="003043CF" w:rsidP="003043CF">
      <w:pPr>
        <w:pStyle w:val="PlainText"/>
        <w:numPr>
          <w:ilvl w:val="0"/>
          <w:numId w:val="40"/>
        </w:numPr>
        <w:tabs>
          <w:tab w:val="clear" w:pos="1170"/>
          <w:tab w:val="num" w:pos="1108"/>
        </w:tabs>
        <w:ind w:left="734"/>
        <w:rPr>
          <w:rFonts w:ascii="Myriad Pro Light" w:hAnsi="Myriad Pro Light"/>
          <w:sz w:val="22"/>
          <w:szCs w:val="22"/>
        </w:rPr>
      </w:pPr>
      <w:bookmarkStart w:id="6" w:name="_Hlk78297017"/>
      <w:bookmarkStart w:id="7" w:name="_Hlk78296589"/>
      <w:bookmarkStart w:id="8" w:name="_Hlk78295968"/>
      <w:r w:rsidRPr="00971945">
        <w:rPr>
          <w:rFonts w:ascii="Myriad Pro Light" w:hAnsi="Myriad Pro Light"/>
          <w:sz w:val="22"/>
          <w:szCs w:val="22"/>
        </w:rPr>
        <w:t>Shop Drawings – Full Shop Drawings</w:t>
      </w:r>
    </w:p>
    <w:p w14:paraId="1B02E848" w14:textId="77777777" w:rsidR="003043CF" w:rsidRPr="00971945" w:rsidRDefault="003043CF" w:rsidP="003043CF">
      <w:pPr>
        <w:pStyle w:val="PlainText"/>
        <w:numPr>
          <w:ilvl w:val="1"/>
          <w:numId w:val="40"/>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5995C58E" w14:textId="77777777" w:rsidR="003043CF" w:rsidRPr="00971945" w:rsidRDefault="003043CF" w:rsidP="003043CF">
      <w:pPr>
        <w:pStyle w:val="PlainText"/>
        <w:numPr>
          <w:ilvl w:val="1"/>
          <w:numId w:val="40"/>
        </w:numPr>
        <w:tabs>
          <w:tab w:val="clear" w:pos="1890"/>
          <w:tab w:val="num" w:pos="1828"/>
        </w:tabs>
        <w:ind w:left="1454"/>
        <w:rPr>
          <w:rFonts w:ascii="Myriad Pro Light" w:hAnsi="Myriad Pro Light"/>
          <w:sz w:val="22"/>
          <w:szCs w:val="22"/>
        </w:rPr>
      </w:pPr>
      <w:bookmarkStart w:id="9" w:name="_Hlk79048260"/>
      <w:r w:rsidRPr="00971945">
        <w:rPr>
          <w:rFonts w:ascii="Myriad Pro Light" w:hAnsi="Myriad Pro Light"/>
          <w:sz w:val="22"/>
          <w:szCs w:val="22"/>
        </w:rPr>
        <w:lastRenderedPageBreak/>
        <w:t>Include building elevations, key plan, and all relevant datum dimensions on to allow for ease of locating louvers relative to the overall building and relative to adjacent construction elements.</w:t>
      </w:r>
    </w:p>
    <w:p w14:paraId="61C8C9A7" w14:textId="77777777" w:rsidR="003043CF" w:rsidRPr="00971945" w:rsidRDefault="003043CF" w:rsidP="003043CF">
      <w:pPr>
        <w:pStyle w:val="PlainText"/>
        <w:numPr>
          <w:ilvl w:val="1"/>
          <w:numId w:val="40"/>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6EECE92D" w14:textId="77777777" w:rsidR="003043CF" w:rsidRPr="00971945" w:rsidRDefault="003043CF" w:rsidP="003043CF">
      <w:pPr>
        <w:pStyle w:val="PlainText"/>
        <w:numPr>
          <w:ilvl w:val="1"/>
          <w:numId w:val="40"/>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Include signed and sealed structural calculations.</w:t>
      </w:r>
    </w:p>
    <w:p w14:paraId="11BA5791" w14:textId="77777777" w:rsidR="003043CF" w:rsidRPr="00971945" w:rsidRDefault="003043CF" w:rsidP="003043CF">
      <w:pPr>
        <w:pStyle w:val="PlainText"/>
        <w:numPr>
          <w:ilvl w:val="1"/>
          <w:numId w:val="40"/>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bookmarkEnd w:id="9"/>
    <w:p w14:paraId="34BDFEAA" w14:textId="77777777" w:rsidR="003043CF" w:rsidRPr="00971945" w:rsidRDefault="003043CF" w:rsidP="003043CF">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7DF80F1" w14:textId="77777777" w:rsidR="003043CF" w:rsidRPr="00971945" w:rsidRDefault="003043CF" w:rsidP="003043C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284"/>
        <w:jc w:val="center"/>
        <w:rPr>
          <w:rFonts w:ascii="Myriad Pro Light" w:hAnsi="Myriad Pro Light"/>
        </w:rPr>
      </w:pPr>
      <w:r w:rsidRPr="00971945">
        <w:rPr>
          <w:rFonts w:ascii="Myriad Pro Light" w:hAnsi="Myriad Pro Light"/>
        </w:rPr>
        <w:t>OR</w:t>
      </w:r>
    </w:p>
    <w:p w14:paraId="54629ECD" w14:textId="77777777" w:rsidR="003043CF" w:rsidRPr="00971945" w:rsidRDefault="003043CF" w:rsidP="003043CF">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644" w:firstLine="0"/>
        <w:rPr>
          <w:rFonts w:ascii="Myriad Pro Light" w:hAnsi="Myriad Pro Light"/>
        </w:rPr>
      </w:pPr>
    </w:p>
    <w:p w14:paraId="6673050C" w14:textId="77777777" w:rsidR="003043CF" w:rsidRPr="00971945" w:rsidRDefault="003043CF" w:rsidP="003043CF">
      <w:pPr>
        <w:pStyle w:val="PlainText"/>
        <w:numPr>
          <w:ilvl w:val="0"/>
          <w:numId w:val="41"/>
        </w:numPr>
        <w:tabs>
          <w:tab w:val="clear" w:pos="1080"/>
          <w:tab w:val="num" w:pos="1018"/>
        </w:tabs>
        <w:ind w:left="644"/>
        <w:rPr>
          <w:rFonts w:ascii="Myriad Pro Light" w:hAnsi="Myriad Pro Light"/>
          <w:sz w:val="22"/>
          <w:szCs w:val="22"/>
        </w:rPr>
      </w:pPr>
      <w:bookmarkStart w:id="10" w:name="_Hlk79049030"/>
      <w:r w:rsidRPr="00971945">
        <w:rPr>
          <w:rFonts w:ascii="Myriad Pro Light" w:hAnsi="Myriad Pro Light"/>
          <w:sz w:val="22"/>
          <w:szCs w:val="22"/>
        </w:rPr>
        <w:t>Shop Drawings – Unit Drawings</w:t>
      </w:r>
    </w:p>
    <w:p w14:paraId="659590BF" w14:textId="77777777" w:rsidR="003043CF" w:rsidRPr="00971945" w:rsidRDefault="003043CF" w:rsidP="003043CF">
      <w:pPr>
        <w:pStyle w:val="PlainText"/>
        <w:numPr>
          <w:ilvl w:val="1"/>
          <w:numId w:val="41"/>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35DEE51A" w14:textId="77777777" w:rsidR="003043CF" w:rsidRPr="00971945" w:rsidRDefault="003043CF" w:rsidP="003043CF">
      <w:pPr>
        <w:pStyle w:val="PlainText"/>
        <w:numPr>
          <w:ilvl w:val="1"/>
          <w:numId w:val="41"/>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4307D7A2" w14:textId="77777777" w:rsidR="003043CF" w:rsidRPr="00971945" w:rsidRDefault="003043CF" w:rsidP="003043CF">
      <w:pPr>
        <w:pStyle w:val="PlainText"/>
        <w:numPr>
          <w:ilvl w:val="1"/>
          <w:numId w:val="41"/>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Include signed and sealed structural calculations.</w:t>
      </w:r>
      <w:bookmarkEnd w:id="6"/>
    </w:p>
    <w:bookmarkEnd w:id="7"/>
    <w:bookmarkEnd w:id="10"/>
    <w:p w14:paraId="1EE83CBE" w14:textId="77777777" w:rsidR="003043CF" w:rsidRPr="00971945" w:rsidRDefault="003043CF" w:rsidP="003043CF">
      <w:pPr>
        <w:pStyle w:val="PlainText"/>
        <w:rPr>
          <w:rFonts w:ascii="Myriad Pro Light" w:hAnsi="Myriad Pro Light"/>
          <w:sz w:val="22"/>
          <w:szCs w:val="22"/>
        </w:rPr>
      </w:pPr>
    </w:p>
    <w:bookmarkEnd w:id="8"/>
    <w:p w14:paraId="4E6F0529" w14:textId="77777777" w:rsidR="003043CF" w:rsidRPr="00971945" w:rsidRDefault="003043CF" w:rsidP="003043CF">
      <w:pPr>
        <w:pStyle w:val="PlainText"/>
        <w:numPr>
          <w:ilvl w:val="0"/>
          <w:numId w:val="41"/>
        </w:numPr>
        <w:tabs>
          <w:tab w:val="clear" w:pos="1080"/>
          <w:tab w:val="num" w:pos="1018"/>
        </w:tabs>
        <w:ind w:left="644"/>
        <w:rPr>
          <w:rFonts w:ascii="Myriad Pro Light" w:hAnsi="Myriad Pro Light"/>
          <w:sz w:val="22"/>
          <w:szCs w:val="22"/>
        </w:rPr>
      </w:pPr>
      <w:r w:rsidRPr="00971945">
        <w:rPr>
          <w:rFonts w:ascii="Myriad Pro Light" w:hAnsi="Myriad Pro Light"/>
          <w:sz w:val="22"/>
          <w:szCs w:val="22"/>
        </w:rPr>
        <w:t>Samples</w:t>
      </w:r>
    </w:p>
    <w:p w14:paraId="1425E252" w14:textId="77777777" w:rsidR="003043CF" w:rsidRPr="00971945" w:rsidRDefault="003043CF" w:rsidP="003043CF">
      <w:pPr>
        <w:pStyle w:val="PlainText"/>
        <w:rPr>
          <w:rFonts w:ascii="Myriad Pro Light" w:hAnsi="Myriad Pro Light"/>
          <w:sz w:val="22"/>
          <w:szCs w:val="22"/>
        </w:rPr>
      </w:pPr>
    </w:p>
    <w:p w14:paraId="0C6810E6" w14:textId="77777777" w:rsidR="003043CF" w:rsidRPr="00971945" w:rsidRDefault="003043CF" w:rsidP="003043CF">
      <w:pPr>
        <w:pStyle w:val="ListParagraph"/>
        <w:widowControl/>
        <w:numPr>
          <w:ilvl w:val="0"/>
          <w:numId w:val="39"/>
        </w:numPr>
        <w:autoSpaceDE/>
        <w:autoSpaceDN/>
        <w:ind w:left="1420"/>
        <w:outlineLvl w:val="0"/>
        <w:rPr>
          <w:rFonts w:ascii="Myriad Pro Light" w:hAnsi="Myriad Pro Light"/>
        </w:rPr>
      </w:pPr>
      <w:bookmarkStart w:id="11" w:name="_Hlk79049060"/>
      <w:r w:rsidRPr="00971945">
        <w:rPr>
          <w:rFonts w:ascii="Myriad Pro Light" w:hAnsi="Myriad Pro Light"/>
        </w:rPr>
        <w:t>Metal Chips standard size 3” x 5” choose from 16 colors.</w:t>
      </w:r>
    </w:p>
    <w:p w14:paraId="0F5D085F" w14:textId="28106B71" w:rsidR="003043CF" w:rsidRPr="00971945" w:rsidRDefault="003043CF" w:rsidP="003043CF">
      <w:pPr>
        <w:pStyle w:val="ListParagraph"/>
        <w:widowControl/>
        <w:numPr>
          <w:ilvl w:val="0"/>
          <w:numId w:val="39"/>
        </w:numPr>
        <w:autoSpaceDE/>
        <w:autoSpaceDN/>
        <w:ind w:left="1420"/>
        <w:outlineLvl w:val="0"/>
        <w:rPr>
          <w:rFonts w:ascii="Myriad Pro Light" w:hAnsi="Myriad Pro Light"/>
        </w:rPr>
      </w:pPr>
      <w:r w:rsidRPr="00971945">
        <w:rPr>
          <w:rFonts w:ascii="Myriad Pro Light" w:hAnsi="Myriad Pro Light"/>
        </w:rPr>
        <w:t>Wood Grain Color Chips standard size 3” x 5” choose from 1</w:t>
      </w:r>
      <w:r w:rsidR="00751E69">
        <w:rPr>
          <w:rFonts w:ascii="Myriad Pro Light" w:hAnsi="Myriad Pro Light"/>
        </w:rPr>
        <w:t>1</w:t>
      </w:r>
      <w:r w:rsidRPr="00971945">
        <w:rPr>
          <w:rFonts w:ascii="Myriad Pro Light" w:hAnsi="Myriad Pro Light"/>
        </w:rPr>
        <w:t xml:space="preserve"> colors.</w:t>
      </w:r>
    </w:p>
    <w:p w14:paraId="7F16DC8E" w14:textId="4712A457" w:rsidR="003043CF" w:rsidRPr="00971945" w:rsidRDefault="003043CF" w:rsidP="003043CF">
      <w:pPr>
        <w:pStyle w:val="ListParagraph"/>
        <w:widowControl/>
        <w:numPr>
          <w:ilvl w:val="0"/>
          <w:numId w:val="39"/>
        </w:numPr>
        <w:autoSpaceDE/>
        <w:autoSpaceDN/>
        <w:ind w:left="1420"/>
        <w:outlineLvl w:val="0"/>
        <w:rPr>
          <w:rFonts w:ascii="Myriad Pro Light" w:hAnsi="Myriad Pro Light"/>
        </w:rPr>
      </w:pPr>
      <w:r w:rsidRPr="00971945">
        <w:rPr>
          <w:rFonts w:ascii="Myriad Pro Light" w:hAnsi="Myriad Pro Light"/>
        </w:rPr>
        <w:t>Wood Grain Color Chain standard size 3” x 5” chain of all 1</w:t>
      </w:r>
      <w:r w:rsidR="00751E69">
        <w:rPr>
          <w:rFonts w:ascii="Myriad Pro Light" w:hAnsi="Myriad Pro Light"/>
        </w:rPr>
        <w:t>1</w:t>
      </w:r>
      <w:r w:rsidRPr="00971945">
        <w:rPr>
          <w:rFonts w:ascii="Myriad Pro Light" w:hAnsi="Myriad Pro Light"/>
        </w:rPr>
        <w:t xml:space="preserve"> wood grains.</w:t>
      </w:r>
    </w:p>
    <w:p w14:paraId="2B182EB2" w14:textId="77777777" w:rsidR="003043CF" w:rsidRPr="00971945" w:rsidRDefault="003043CF" w:rsidP="003043CF">
      <w:pPr>
        <w:pStyle w:val="ListParagraph"/>
        <w:widowControl/>
        <w:numPr>
          <w:ilvl w:val="0"/>
          <w:numId w:val="39"/>
        </w:numPr>
        <w:autoSpaceDE/>
        <w:autoSpaceDN/>
        <w:ind w:left="1420"/>
        <w:outlineLvl w:val="0"/>
        <w:rPr>
          <w:rFonts w:ascii="Myriad Pro Light" w:hAnsi="Myriad Pro Light"/>
        </w:rPr>
      </w:pPr>
      <w:r w:rsidRPr="00971945">
        <w:rPr>
          <w:rFonts w:ascii="Myriad Pro Light" w:hAnsi="Myriad Pro Light"/>
        </w:rPr>
        <w:t>Wood Grain Color Chart standard size 81/2” x 11” print on demand.</w:t>
      </w:r>
    </w:p>
    <w:p w14:paraId="59C426EC" w14:textId="77777777" w:rsidR="003043CF" w:rsidRPr="00971945" w:rsidRDefault="003043CF" w:rsidP="003043CF">
      <w:pPr>
        <w:pStyle w:val="ListParagraph"/>
        <w:widowControl/>
        <w:numPr>
          <w:ilvl w:val="0"/>
          <w:numId w:val="39"/>
        </w:numPr>
        <w:autoSpaceDE/>
        <w:autoSpaceDN/>
        <w:ind w:left="1420"/>
        <w:outlineLvl w:val="0"/>
        <w:rPr>
          <w:rFonts w:ascii="Myriad Pro Light" w:hAnsi="Myriad Pro Light"/>
        </w:rPr>
      </w:pPr>
      <w:r w:rsidRPr="00971945">
        <w:rPr>
          <w:rFonts w:ascii="Myriad Pro Light" w:hAnsi="Myriad Pro Light"/>
        </w:rPr>
        <w:t>Standard KYNAR Color Card standard size 81/2” x 11” shows all 20 colors.</w:t>
      </w:r>
    </w:p>
    <w:p w14:paraId="551617C8" w14:textId="77777777" w:rsidR="003043CF" w:rsidRDefault="003043CF" w:rsidP="003043CF">
      <w:pPr>
        <w:pStyle w:val="ListParagraph"/>
        <w:widowControl/>
        <w:numPr>
          <w:ilvl w:val="0"/>
          <w:numId w:val="39"/>
        </w:numPr>
        <w:autoSpaceDE/>
        <w:autoSpaceDN/>
        <w:ind w:left="1420"/>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20 colors</w:t>
      </w:r>
      <w:bookmarkEnd w:id="11"/>
      <w:r w:rsidRPr="00A802E6">
        <w:rPr>
          <w:rFonts w:ascii="Myriad Pro Light" w:hAnsi="Myriad Pro Light"/>
        </w:rPr>
        <w:t>.</w:t>
      </w:r>
    </w:p>
    <w:p w14:paraId="4B9B2AA6" w14:textId="77777777" w:rsidR="003043CF" w:rsidRPr="00E55564" w:rsidRDefault="003043CF" w:rsidP="003043CF">
      <w:pPr>
        <w:widowControl/>
        <w:autoSpaceDE/>
        <w:autoSpaceDN/>
        <w:outlineLvl w:val="0"/>
        <w:rPr>
          <w:rFonts w:ascii="Myriad Pro Light" w:hAnsi="Myriad Pro Light"/>
        </w:rPr>
      </w:pPr>
    </w:p>
    <w:p w14:paraId="1ABFF7BA" w14:textId="77777777" w:rsidR="003043CF" w:rsidRPr="00E530C8" w:rsidRDefault="003043CF" w:rsidP="003043CF">
      <w:pPr>
        <w:pStyle w:val="PlainText"/>
        <w:numPr>
          <w:ilvl w:val="0"/>
          <w:numId w:val="41"/>
        </w:numPr>
        <w:tabs>
          <w:tab w:val="clear" w:pos="1080"/>
          <w:tab w:val="num" w:pos="1018"/>
        </w:tabs>
        <w:ind w:left="644"/>
        <w:rPr>
          <w:rFonts w:ascii="Myriad Pro Light" w:hAnsi="Myriad Pro Light"/>
          <w:sz w:val="22"/>
          <w:szCs w:val="22"/>
        </w:rPr>
      </w:pPr>
      <w:r w:rsidRPr="00E530C8">
        <w:rPr>
          <w:rFonts w:ascii="Myriad Pro Light" w:hAnsi="Myriad Pro Light"/>
          <w:sz w:val="22"/>
          <w:szCs w:val="22"/>
        </w:rPr>
        <w:t>Submit color chips for approva</w:t>
      </w:r>
      <w:bookmarkEnd w:id="3"/>
      <w:r w:rsidRPr="00E530C8">
        <w:rPr>
          <w:rFonts w:ascii="Myriad Pro Light" w:hAnsi="Myriad Pro Light"/>
          <w:sz w:val="22"/>
          <w:szCs w:val="22"/>
        </w:rPr>
        <w:t>l</w:t>
      </w:r>
      <w:bookmarkEnd w:id="4"/>
      <w:r w:rsidRPr="00E530C8">
        <w:rPr>
          <w:rFonts w:ascii="Myriad Pro Light" w:hAnsi="Myriad Pro Light"/>
          <w:sz w:val="22"/>
          <w:szCs w:val="22"/>
        </w:rPr>
        <w:t>.</w:t>
      </w:r>
    </w:p>
    <w:bookmarkEnd w:id="5"/>
    <w:p w14:paraId="284A8CEE" w14:textId="77777777" w:rsidR="003043CF" w:rsidRPr="003043CF" w:rsidRDefault="003043CF" w:rsidP="003043CF">
      <w:pPr>
        <w:rPr>
          <w:lang w:bidi="ar-SA"/>
        </w:rPr>
      </w:pPr>
    </w:p>
    <w:p w14:paraId="367DF7FC"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199F5D7C" w14:textId="41659129" w:rsidR="001931AF" w:rsidRPr="00E33ABF" w:rsidRDefault="001931AF" w:rsidP="00394E57">
      <w:pPr>
        <w:widowControl/>
        <w:numPr>
          <w:ilvl w:val="0"/>
          <w:numId w:val="31"/>
        </w:numPr>
        <w:autoSpaceDE/>
        <w:autoSpaceDN/>
        <w:ind w:left="72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404170A6" w:rsidR="001931AF" w:rsidRPr="00E33ABF" w:rsidRDefault="001931AF" w:rsidP="00394E57">
      <w:pPr>
        <w:widowControl/>
        <w:numPr>
          <w:ilvl w:val="0"/>
          <w:numId w:val="31"/>
        </w:numPr>
        <w:autoSpaceDE/>
        <w:autoSpaceDN/>
        <w:ind w:left="72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31359B53" w14:textId="017D3C85" w:rsidR="001931AF" w:rsidRPr="002E3B73" w:rsidRDefault="001931AF" w:rsidP="002E3B73">
      <w:pPr>
        <w:widowControl/>
        <w:numPr>
          <w:ilvl w:val="0"/>
          <w:numId w:val="31"/>
        </w:numPr>
        <w:autoSpaceDE/>
        <w:autoSpaceDN/>
        <w:ind w:left="72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394E57">
      <w:pPr>
        <w:widowControl/>
        <w:numPr>
          <w:ilvl w:val="0"/>
          <w:numId w:val="31"/>
        </w:numPr>
        <w:autoSpaceDE/>
        <w:autoSpaceDN/>
        <w:ind w:left="72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394E57">
      <w:pPr>
        <w:widowControl/>
        <w:numPr>
          <w:ilvl w:val="0"/>
          <w:numId w:val="31"/>
        </w:numPr>
        <w:autoSpaceDE/>
        <w:autoSpaceDN/>
        <w:ind w:left="72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394E57">
      <w:pPr>
        <w:widowControl/>
        <w:numPr>
          <w:ilvl w:val="0"/>
          <w:numId w:val="31"/>
        </w:numPr>
        <w:autoSpaceDE/>
        <w:autoSpaceDN/>
        <w:ind w:left="72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1.05 Delivery, Storage and Handling</w:t>
      </w:r>
    </w:p>
    <w:p w14:paraId="0A79C0B9"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lastRenderedPageBreak/>
        <w:t xml:space="preserve">Storage: </w:t>
      </w:r>
    </w:p>
    <w:p w14:paraId="5691D799" w14:textId="21F9C6E2"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394E5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394E5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7FA3220C" w:rsidR="00E33ABF" w:rsidRDefault="00E33ABF" w:rsidP="00E33ABF">
      <w:pPr>
        <w:pStyle w:val="H4"/>
        <w:rPr>
          <w:rFonts w:ascii="Myriad Pro Light" w:hAnsi="Myriad Pro Light"/>
          <w:sz w:val="22"/>
          <w:szCs w:val="22"/>
        </w:rPr>
      </w:pPr>
      <w:r w:rsidRPr="00E33ABF">
        <w:rPr>
          <w:rFonts w:ascii="Myriad Pro Light" w:hAnsi="Myriad Pro Light"/>
          <w:sz w:val="22"/>
          <w:szCs w:val="22"/>
        </w:rPr>
        <w:t>2.04 Louver Models</w:t>
      </w:r>
    </w:p>
    <w:p w14:paraId="3230B603" w14:textId="340A2538" w:rsidR="00AB550C" w:rsidRPr="007562B1" w:rsidRDefault="00AB550C" w:rsidP="00AB550C">
      <w:pPr>
        <w:widowControl/>
        <w:numPr>
          <w:ilvl w:val="0"/>
          <w:numId w:val="38"/>
        </w:numPr>
        <w:tabs>
          <w:tab w:val="left" w:pos="540"/>
          <w:tab w:val="left" w:pos="1260"/>
          <w:tab w:val="left" w:pos="1620"/>
          <w:tab w:val="left" w:pos="1980"/>
          <w:tab w:val="left" w:pos="2340"/>
          <w:tab w:val="left" w:pos="2700"/>
        </w:tabs>
        <w:autoSpaceDE/>
        <w:autoSpaceDN/>
        <w:rPr>
          <w:b/>
        </w:rPr>
      </w:pPr>
      <w:r w:rsidRPr="005374DF">
        <w:rPr>
          <w:b/>
          <w:color w:val="000000"/>
        </w:rPr>
        <w:t xml:space="preserve">CS </w:t>
      </w:r>
      <w:r w:rsidRPr="005374DF">
        <w:rPr>
          <w:b/>
        </w:rPr>
        <w:t>7” (177</w:t>
      </w:r>
      <w:r>
        <w:rPr>
          <w:b/>
        </w:rPr>
        <w:t xml:space="preserve">.8mm) Deep Storm </w:t>
      </w:r>
      <w:r w:rsidRPr="007562B1">
        <w:rPr>
          <w:b/>
        </w:rPr>
        <w:t>Resistant Fixed Horizontal Louver Model RS-73</w:t>
      </w:r>
      <w:r w:rsidR="002E3B73">
        <w:rPr>
          <w:b/>
        </w:rPr>
        <w:t>0</w:t>
      </w:r>
      <w:r w:rsidRPr="007562B1">
        <w:rPr>
          <w:b/>
        </w:rPr>
        <w:t>5</w:t>
      </w:r>
    </w:p>
    <w:p w14:paraId="11C35C65" w14:textId="76810B55" w:rsidR="00AB550C" w:rsidRDefault="00AB550C" w:rsidP="00AB550C">
      <w:pPr>
        <w:widowControl/>
        <w:numPr>
          <w:ilvl w:val="1"/>
          <w:numId w:val="38"/>
        </w:numPr>
        <w:autoSpaceDE/>
        <w:autoSpaceDN/>
      </w:pPr>
      <w:r>
        <w:rPr>
          <w:b/>
        </w:rPr>
        <w:t>Material:</w:t>
      </w:r>
      <w:r>
        <w:t xml:space="preserve"> Heads, sills, jambs and mullions to be one-piece structural aluminum members with integral caulking slot and retaining beads. Architectural Line Drainable </w:t>
      </w:r>
      <w:r w:rsidR="00AA74B0">
        <w:t>Sight proof</w:t>
      </w:r>
      <w:r>
        <w:t xml:space="preserve"> Storm Resistant Fixed-Blade designed to collect and drain water to exterior at sill by means of multiple gutters in blades and channels in jambs and mullions Louvers to be supplied with 4” (101.6mm) high by full depth sill flashings formed from minimum 0.050” (1.27mm) thick aluminum. Sill flashings to have welded side panels. Louvers and sill flashings to be installed in </w:t>
      </w:r>
      <w:r>
        <w:lastRenderedPageBreak/>
        <w:t xml:space="preserve">accordance with the manufacturer’s recommended procedures to ensure complete water integrity performance of the louver system. </w:t>
      </w:r>
      <w:r w:rsidR="002E3B73">
        <w:t>Material minimum thickness to be as follows: Heads, sills, jambs, and mullions: 0.081” (2.06mm). Fixed blades: 0.063” (1.52mm).</w:t>
      </w:r>
    </w:p>
    <w:p w14:paraId="0EBC573A" w14:textId="77777777" w:rsidR="00AB550C" w:rsidRDefault="00AB550C" w:rsidP="00AB550C">
      <w:pPr>
        <w:widowControl/>
        <w:numPr>
          <w:ilvl w:val="1"/>
          <w:numId w:val="37"/>
        </w:numPr>
        <w:autoSpaceDE/>
        <w:autoSpaceDN/>
      </w:pPr>
      <w:r>
        <w:rPr>
          <w:b/>
        </w:rPr>
        <w:t>AMCA Performance:</w:t>
      </w:r>
      <w:r>
        <w:t xml:space="preserve"> A 4’ x 4’ unit shall conform to the following:</w:t>
      </w:r>
    </w:p>
    <w:p w14:paraId="6A6AF8F3" w14:textId="77777777" w:rsidR="00AB550C" w:rsidRDefault="00AB550C" w:rsidP="00AB550C">
      <w:pPr>
        <w:ind w:left="1440"/>
      </w:pP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50"/>
        <w:gridCol w:w="2795"/>
      </w:tblGrid>
      <w:tr w:rsidR="00AB550C" w14:paraId="1012077F" w14:textId="77777777" w:rsidTr="002E3B73">
        <w:trPr>
          <w:trHeight w:val="261"/>
        </w:trPr>
        <w:tc>
          <w:tcPr>
            <w:tcW w:w="5850" w:type="dxa"/>
            <w:vAlign w:val="center"/>
          </w:tcPr>
          <w:p w14:paraId="24DD7AEA" w14:textId="77777777" w:rsidR="00AB550C" w:rsidRDefault="00AB550C" w:rsidP="00A81358">
            <w:pPr>
              <w:pStyle w:val="Header"/>
              <w:rPr>
                <w:rFonts w:eastAsia="Batang"/>
              </w:rPr>
            </w:pPr>
            <w:r>
              <w:rPr>
                <w:rFonts w:eastAsia="Batang"/>
              </w:rPr>
              <w:t>Free Area</w:t>
            </w:r>
          </w:p>
        </w:tc>
        <w:tc>
          <w:tcPr>
            <w:tcW w:w="2795" w:type="dxa"/>
            <w:vAlign w:val="center"/>
          </w:tcPr>
          <w:p w14:paraId="5FC1276A" w14:textId="198E5DFB" w:rsidR="00AB550C" w:rsidRDefault="002E3B73" w:rsidP="00A81358">
            <w:pPr>
              <w:pStyle w:val="Header"/>
              <w:rPr>
                <w:rFonts w:eastAsia="Batang"/>
              </w:rPr>
            </w:pPr>
            <w:r>
              <w:t>7</w:t>
            </w:r>
            <w:r w:rsidR="00AB550C">
              <w:t>.9</w:t>
            </w:r>
            <w:r>
              <w:t>0</w:t>
            </w:r>
            <w:r w:rsidR="00AB550C">
              <w:t xml:space="preserve"> sq. ft. (0.7</w:t>
            </w:r>
            <w:r>
              <w:t>0</w:t>
            </w:r>
            <w:r w:rsidR="00AB550C">
              <w:t xml:space="preserve"> sq. m.)</w:t>
            </w:r>
          </w:p>
        </w:tc>
      </w:tr>
      <w:tr w:rsidR="00AB550C" w14:paraId="0481AF54" w14:textId="77777777" w:rsidTr="002E3B73">
        <w:tc>
          <w:tcPr>
            <w:tcW w:w="5850" w:type="dxa"/>
            <w:vAlign w:val="center"/>
          </w:tcPr>
          <w:p w14:paraId="1EB63B87" w14:textId="77777777" w:rsidR="00AB550C" w:rsidRDefault="00AB550C" w:rsidP="00A81358">
            <w:pPr>
              <w:pStyle w:val="Header"/>
            </w:pPr>
            <w:r>
              <w:t>Intake Pressure drop at 900 fpm free area velocity (274 m/min)</w:t>
            </w:r>
          </w:p>
        </w:tc>
        <w:tc>
          <w:tcPr>
            <w:tcW w:w="2795" w:type="dxa"/>
            <w:vAlign w:val="center"/>
          </w:tcPr>
          <w:p w14:paraId="501659D9" w14:textId="6402026B" w:rsidR="00AB550C" w:rsidRDefault="00AB550C" w:rsidP="00A81358">
            <w:r>
              <w:t>0.</w:t>
            </w:r>
            <w:r w:rsidR="002E3B73">
              <w:t>213</w:t>
            </w:r>
            <w:r>
              <w:t xml:space="preserve"> in. H</w:t>
            </w:r>
            <w:r>
              <w:rPr>
                <w:vertAlign w:val="subscript"/>
              </w:rPr>
              <w:t>2</w:t>
            </w:r>
            <w:r>
              <w:t>O (</w:t>
            </w:r>
            <w:r w:rsidR="002E3B73">
              <w:t>5</w:t>
            </w:r>
            <w:r>
              <w:t>.</w:t>
            </w:r>
            <w:r w:rsidR="002E3B73">
              <w:t>41</w:t>
            </w:r>
            <w:r>
              <w:t xml:space="preserve"> mm)</w:t>
            </w:r>
          </w:p>
        </w:tc>
      </w:tr>
      <w:tr w:rsidR="00AB550C" w14:paraId="288DF247" w14:textId="77777777" w:rsidTr="002E3B73">
        <w:tc>
          <w:tcPr>
            <w:tcW w:w="5850" w:type="dxa"/>
            <w:vAlign w:val="center"/>
          </w:tcPr>
          <w:p w14:paraId="7E2FE6A7" w14:textId="77777777" w:rsidR="00AB550C" w:rsidRDefault="00AB550C" w:rsidP="00A81358">
            <w:pPr>
              <w:pStyle w:val="Header"/>
            </w:pPr>
            <w:r>
              <w:t>Exhaust pressure drop at 900 fpm free area velocity (274 m/min)</w:t>
            </w:r>
          </w:p>
        </w:tc>
        <w:tc>
          <w:tcPr>
            <w:tcW w:w="2795" w:type="dxa"/>
            <w:vAlign w:val="center"/>
          </w:tcPr>
          <w:p w14:paraId="0EB09D44" w14:textId="165BF965" w:rsidR="00AB550C" w:rsidRDefault="00AB550C" w:rsidP="00A81358">
            <w:r>
              <w:t>0.</w:t>
            </w:r>
            <w:r w:rsidR="002E3B73">
              <w:t>253</w:t>
            </w:r>
            <w:r>
              <w:t xml:space="preserve"> in. H</w:t>
            </w:r>
            <w:r>
              <w:rPr>
                <w:vertAlign w:val="subscript"/>
              </w:rPr>
              <w:t>2</w:t>
            </w:r>
            <w:r>
              <w:t>O (</w:t>
            </w:r>
            <w:r w:rsidR="002E3B73">
              <w:t>6</w:t>
            </w:r>
            <w:r>
              <w:t>.</w:t>
            </w:r>
            <w:r w:rsidR="002E3B73">
              <w:t>43</w:t>
            </w:r>
            <w:r>
              <w:t xml:space="preserve"> mm)</w:t>
            </w:r>
          </w:p>
        </w:tc>
      </w:tr>
    </w:tbl>
    <w:p w14:paraId="68944696" w14:textId="77777777" w:rsidR="00AB550C" w:rsidRDefault="00AB550C" w:rsidP="00AB550C"/>
    <w:p w14:paraId="1B64DC8F" w14:textId="3A767D95" w:rsidR="00AB550C" w:rsidRPr="00F2619D" w:rsidRDefault="00AB550C" w:rsidP="00AB550C">
      <w:pPr>
        <w:widowControl/>
        <w:numPr>
          <w:ilvl w:val="1"/>
          <w:numId w:val="37"/>
        </w:numPr>
        <w:tabs>
          <w:tab w:val="left" w:pos="1080"/>
          <w:tab w:val="left" w:pos="1800"/>
        </w:tabs>
        <w:autoSpaceDE/>
        <w:autoSpaceDN/>
        <w:rPr>
          <w:b/>
        </w:rPr>
      </w:pPr>
      <w:r>
        <w:rPr>
          <w:b/>
        </w:rPr>
        <w:t>Wind Driven Rain Performance:</w:t>
      </w:r>
      <w:r w:rsidRPr="004F3950">
        <w:rPr>
          <w:b/>
        </w:rPr>
        <w:t xml:space="preserve"> </w:t>
      </w:r>
      <w:r>
        <w:t>AMCA</w:t>
      </w:r>
      <w:r w:rsidRPr="00F2619D">
        <w:t xml:space="preserve"> </w:t>
      </w:r>
      <w:r>
        <w:t>licensed to bear the AMCA seal. The louver test was based on a 39.370"(1.00m) x 39.370" (1.00 m) core area. Unit tested at a rainfall rate of 3.0 inches per hour (</w:t>
      </w:r>
      <w:r w:rsidR="002E3B73">
        <w:t>76.2</w:t>
      </w:r>
      <w:r>
        <w:t xml:space="preserve"> mm/</w:t>
      </w:r>
      <w:proofErr w:type="spellStart"/>
      <w:r>
        <w:t>hr</w:t>
      </w:r>
      <w:proofErr w:type="spellEnd"/>
      <w:r>
        <w:t>) and with a wind directed to the face of the louver at a velocity 29.1</w:t>
      </w:r>
      <w:r w:rsidR="002E3B73">
        <w:t xml:space="preserve"> </w:t>
      </w:r>
      <w:r>
        <w:t>mph (13 m/s)</w:t>
      </w:r>
      <w:r w:rsidR="002E3B73">
        <w:t xml:space="preserve"> and a rainfall rate of 8.0 inches per hour (203.2 mm/</w:t>
      </w:r>
      <w:proofErr w:type="spellStart"/>
      <w:r w:rsidR="002E3B73">
        <w:t>hr</w:t>
      </w:r>
      <w:proofErr w:type="spellEnd"/>
      <w:r w:rsidR="002E3B73">
        <w:t>) and with a wind directed to the face of the louver at a velocity 50 mph (22.3 m/s)</w:t>
      </w:r>
      <w:r>
        <w:t>. The test data shall show the water penetration effectiveness rating at each corresponding ventilation rate.</w:t>
      </w:r>
    </w:p>
    <w:p w14:paraId="076E1B4A" w14:textId="77777777" w:rsidR="00AB550C" w:rsidRPr="00B00962" w:rsidRDefault="00AB550C" w:rsidP="00AB550C">
      <w:pPr>
        <w:tabs>
          <w:tab w:val="left" w:pos="1800"/>
        </w:tabs>
        <w:ind w:left="1440"/>
        <w:rPr>
          <w:b/>
        </w:rPr>
      </w:pPr>
    </w:p>
    <w:tbl>
      <w:tblPr>
        <w:tblW w:w="10820" w:type="dxa"/>
        <w:tblInd w:w="-280" w:type="dxa"/>
        <w:tblLook w:val="04A0" w:firstRow="1" w:lastRow="0" w:firstColumn="1" w:lastColumn="0" w:noHBand="0" w:noVBand="1"/>
      </w:tblPr>
      <w:tblGrid>
        <w:gridCol w:w="3582"/>
        <w:gridCol w:w="864"/>
        <w:gridCol w:w="864"/>
        <w:gridCol w:w="864"/>
        <w:gridCol w:w="864"/>
        <w:gridCol w:w="864"/>
        <w:gridCol w:w="864"/>
        <w:gridCol w:w="864"/>
        <w:gridCol w:w="864"/>
        <w:gridCol w:w="326"/>
      </w:tblGrid>
      <w:tr w:rsidR="00AB550C" w:rsidRPr="00FF29A6" w14:paraId="7A80FAD1" w14:textId="77777777" w:rsidTr="002E3B73">
        <w:trPr>
          <w:trHeight w:hRule="exact" w:val="259"/>
        </w:trPr>
        <w:tc>
          <w:tcPr>
            <w:tcW w:w="358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BDBCFC8" w14:textId="77777777" w:rsidR="00AB550C" w:rsidRPr="00FF29A6" w:rsidRDefault="00AB550C" w:rsidP="00A81358">
            <w:r w:rsidRPr="00FF29A6">
              <w:t>Core Ventilation Rate (m/s):</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4ABF0C50" w14:textId="77777777" w:rsidR="00AB550C" w:rsidRPr="00FF29A6" w:rsidRDefault="00AB550C" w:rsidP="00A81358">
            <w:pPr>
              <w:jc w:val="center"/>
            </w:pPr>
            <w:r w:rsidRPr="00FF29A6">
              <w:t>0.0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1E483F0B" w14:textId="53829F11" w:rsidR="00AB550C" w:rsidRPr="00FF29A6" w:rsidRDefault="00AB550C" w:rsidP="00A81358">
            <w:pPr>
              <w:jc w:val="center"/>
            </w:pPr>
            <w:r w:rsidRPr="00FF29A6">
              <w:t>0.</w:t>
            </w:r>
            <w:r w:rsidR="002E3B73">
              <w:t>6</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54A744A3" w14:textId="77777777" w:rsidR="00AB550C" w:rsidRPr="00FF29A6" w:rsidRDefault="00AB550C" w:rsidP="00A81358">
            <w:pPr>
              <w:jc w:val="center"/>
            </w:pPr>
            <w:r w:rsidRPr="00FF29A6">
              <w:t>1.0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30011189" w14:textId="77777777" w:rsidR="00AB550C" w:rsidRPr="00FF29A6" w:rsidRDefault="00AB550C" w:rsidP="00A81358">
            <w:pPr>
              <w:jc w:val="center"/>
            </w:pPr>
            <w:r w:rsidRPr="00FF29A6">
              <w:t>1.5</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340A72F6" w14:textId="77777777" w:rsidR="00AB550C" w:rsidRPr="00FF29A6" w:rsidRDefault="00AB550C" w:rsidP="00A81358">
            <w:pPr>
              <w:jc w:val="center"/>
            </w:pPr>
            <w:r w:rsidRPr="00FF29A6">
              <w:t>2.0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0FE91811" w14:textId="77777777" w:rsidR="00AB550C" w:rsidRPr="00FF29A6" w:rsidRDefault="00AB550C" w:rsidP="00A81358">
            <w:pPr>
              <w:jc w:val="center"/>
            </w:pPr>
            <w:r w:rsidRPr="00FF29A6">
              <w:t>2.5</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14:paraId="7C4D0FB3" w14:textId="77777777" w:rsidR="00AB550C" w:rsidRPr="00FF29A6" w:rsidRDefault="00AB550C" w:rsidP="00A81358">
            <w:pPr>
              <w:jc w:val="center"/>
            </w:pPr>
            <w:r w:rsidRPr="00FF29A6">
              <w:t>3.0</w:t>
            </w:r>
          </w:p>
        </w:tc>
        <w:tc>
          <w:tcPr>
            <w:tcW w:w="864" w:type="dxa"/>
            <w:tcBorders>
              <w:top w:val="single" w:sz="8" w:space="0" w:color="auto"/>
              <w:left w:val="nil"/>
              <w:bottom w:val="single" w:sz="4" w:space="0" w:color="auto"/>
              <w:right w:val="nil"/>
            </w:tcBorders>
            <w:shd w:val="clear" w:color="auto" w:fill="auto"/>
            <w:noWrap/>
            <w:vAlign w:val="bottom"/>
            <w:hideMark/>
          </w:tcPr>
          <w:p w14:paraId="336049D4" w14:textId="77777777" w:rsidR="00AB550C" w:rsidRPr="00FF29A6" w:rsidRDefault="00AB550C" w:rsidP="00A81358">
            <w:pPr>
              <w:jc w:val="center"/>
            </w:pPr>
            <w:r w:rsidRPr="00FF29A6">
              <w:t>3.5</w:t>
            </w:r>
          </w:p>
        </w:tc>
        <w:tc>
          <w:tcPr>
            <w:tcW w:w="326" w:type="dxa"/>
            <w:tcBorders>
              <w:top w:val="nil"/>
              <w:left w:val="single" w:sz="8" w:space="0" w:color="auto"/>
              <w:bottom w:val="nil"/>
              <w:right w:val="nil"/>
            </w:tcBorders>
            <w:shd w:val="clear" w:color="auto" w:fill="auto"/>
            <w:noWrap/>
            <w:vAlign w:val="bottom"/>
            <w:hideMark/>
          </w:tcPr>
          <w:p w14:paraId="0FFD10FA" w14:textId="77777777" w:rsidR="00AB550C" w:rsidRPr="00FF29A6" w:rsidRDefault="00AB550C" w:rsidP="00A81358">
            <w:pPr>
              <w:jc w:val="center"/>
            </w:pPr>
            <w:r w:rsidRPr="00FF29A6">
              <w:t> </w:t>
            </w:r>
          </w:p>
        </w:tc>
      </w:tr>
      <w:tr w:rsidR="00AB550C" w:rsidRPr="00FF29A6" w14:paraId="3431BA64" w14:textId="77777777" w:rsidTr="002E3B73">
        <w:trPr>
          <w:trHeight w:hRule="exact" w:val="259"/>
        </w:trPr>
        <w:tc>
          <w:tcPr>
            <w:tcW w:w="3582" w:type="dxa"/>
            <w:tcBorders>
              <w:top w:val="nil"/>
              <w:left w:val="single" w:sz="8" w:space="0" w:color="auto"/>
              <w:bottom w:val="single" w:sz="4" w:space="0" w:color="auto"/>
              <w:right w:val="single" w:sz="4" w:space="0" w:color="auto"/>
            </w:tcBorders>
            <w:shd w:val="clear" w:color="auto" w:fill="auto"/>
            <w:noWrap/>
            <w:vAlign w:val="bottom"/>
            <w:hideMark/>
          </w:tcPr>
          <w:p w14:paraId="41232660" w14:textId="77777777" w:rsidR="00AB550C" w:rsidRPr="00FF29A6" w:rsidRDefault="00AB550C" w:rsidP="00A81358">
            <w:r w:rsidRPr="00FF29A6">
              <w:t>Core Ventilation Rate (ft/min):</w:t>
            </w:r>
          </w:p>
        </w:tc>
        <w:tc>
          <w:tcPr>
            <w:tcW w:w="864" w:type="dxa"/>
            <w:tcBorders>
              <w:top w:val="nil"/>
              <w:left w:val="nil"/>
              <w:bottom w:val="single" w:sz="4" w:space="0" w:color="auto"/>
              <w:right w:val="single" w:sz="4" w:space="0" w:color="auto"/>
            </w:tcBorders>
            <w:shd w:val="clear" w:color="auto" w:fill="auto"/>
            <w:noWrap/>
            <w:vAlign w:val="bottom"/>
            <w:hideMark/>
          </w:tcPr>
          <w:p w14:paraId="7C8413DA" w14:textId="77777777" w:rsidR="00AB550C" w:rsidRPr="00FF29A6" w:rsidRDefault="00AB550C" w:rsidP="00A81358">
            <w:pPr>
              <w:jc w:val="center"/>
            </w:pPr>
            <w:r w:rsidRPr="00FF29A6">
              <w:t>0</w:t>
            </w:r>
          </w:p>
        </w:tc>
        <w:tc>
          <w:tcPr>
            <w:tcW w:w="864" w:type="dxa"/>
            <w:tcBorders>
              <w:top w:val="nil"/>
              <w:left w:val="nil"/>
              <w:bottom w:val="single" w:sz="4" w:space="0" w:color="auto"/>
              <w:right w:val="single" w:sz="4" w:space="0" w:color="auto"/>
            </w:tcBorders>
            <w:shd w:val="clear" w:color="auto" w:fill="auto"/>
            <w:noWrap/>
            <w:vAlign w:val="bottom"/>
            <w:hideMark/>
          </w:tcPr>
          <w:p w14:paraId="71FA905F" w14:textId="18E2A8D0" w:rsidR="00AB550C" w:rsidRPr="00FF29A6" w:rsidRDefault="00AB550C" w:rsidP="00A81358">
            <w:pPr>
              <w:jc w:val="center"/>
            </w:pPr>
            <w:r w:rsidRPr="00FF29A6">
              <w:t>1</w:t>
            </w:r>
            <w:r w:rsidR="002E3B73">
              <w:t>19</w:t>
            </w:r>
          </w:p>
        </w:tc>
        <w:tc>
          <w:tcPr>
            <w:tcW w:w="864" w:type="dxa"/>
            <w:tcBorders>
              <w:top w:val="nil"/>
              <w:left w:val="nil"/>
              <w:bottom w:val="single" w:sz="4" w:space="0" w:color="auto"/>
              <w:right w:val="single" w:sz="4" w:space="0" w:color="auto"/>
            </w:tcBorders>
            <w:shd w:val="clear" w:color="auto" w:fill="auto"/>
            <w:noWrap/>
            <w:vAlign w:val="bottom"/>
            <w:hideMark/>
          </w:tcPr>
          <w:p w14:paraId="34818838" w14:textId="435113A9" w:rsidR="00AB550C" w:rsidRPr="00FF29A6" w:rsidRDefault="00AB550C" w:rsidP="00A81358">
            <w:pPr>
              <w:jc w:val="center"/>
            </w:pPr>
            <w:r w:rsidRPr="00FF29A6">
              <w:t>1</w:t>
            </w:r>
            <w:r w:rsidR="002E3B73">
              <w:t>87</w:t>
            </w:r>
          </w:p>
        </w:tc>
        <w:tc>
          <w:tcPr>
            <w:tcW w:w="864" w:type="dxa"/>
            <w:tcBorders>
              <w:top w:val="nil"/>
              <w:left w:val="nil"/>
              <w:bottom w:val="single" w:sz="4" w:space="0" w:color="auto"/>
              <w:right w:val="single" w:sz="4" w:space="0" w:color="auto"/>
            </w:tcBorders>
            <w:shd w:val="clear" w:color="auto" w:fill="auto"/>
            <w:noWrap/>
            <w:vAlign w:val="bottom"/>
            <w:hideMark/>
          </w:tcPr>
          <w:p w14:paraId="6853A1FC" w14:textId="13216D62" w:rsidR="00AB550C" w:rsidRPr="00FF29A6" w:rsidRDefault="00AB550C" w:rsidP="00A81358">
            <w:pPr>
              <w:jc w:val="center"/>
            </w:pPr>
            <w:r w:rsidRPr="00FF29A6">
              <w:t>2</w:t>
            </w:r>
            <w:r w:rsidR="002E3B73">
              <w:t>86</w:t>
            </w:r>
          </w:p>
        </w:tc>
        <w:tc>
          <w:tcPr>
            <w:tcW w:w="864" w:type="dxa"/>
            <w:tcBorders>
              <w:top w:val="nil"/>
              <w:left w:val="nil"/>
              <w:bottom w:val="single" w:sz="4" w:space="0" w:color="auto"/>
              <w:right w:val="single" w:sz="4" w:space="0" w:color="auto"/>
            </w:tcBorders>
            <w:shd w:val="clear" w:color="auto" w:fill="auto"/>
            <w:noWrap/>
            <w:vAlign w:val="bottom"/>
            <w:hideMark/>
          </w:tcPr>
          <w:p w14:paraId="6B7A31FC" w14:textId="7084F568" w:rsidR="00AB550C" w:rsidRPr="00FF29A6" w:rsidRDefault="00AB550C" w:rsidP="00A81358">
            <w:pPr>
              <w:jc w:val="center"/>
            </w:pPr>
            <w:r w:rsidRPr="00FF29A6">
              <w:t>3</w:t>
            </w:r>
            <w:r w:rsidR="002E3B73">
              <w:t>88</w:t>
            </w:r>
          </w:p>
        </w:tc>
        <w:tc>
          <w:tcPr>
            <w:tcW w:w="864" w:type="dxa"/>
            <w:tcBorders>
              <w:top w:val="nil"/>
              <w:left w:val="nil"/>
              <w:bottom w:val="single" w:sz="4" w:space="0" w:color="auto"/>
              <w:right w:val="single" w:sz="4" w:space="0" w:color="auto"/>
            </w:tcBorders>
            <w:shd w:val="clear" w:color="auto" w:fill="auto"/>
            <w:noWrap/>
            <w:vAlign w:val="bottom"/>
            <w:hideMark/>
          </w:tcPr>
          <w:p w14:paraId="49DC90E6" w14:textId="01BDBFDE" w:rsidR="00AB550C" w:rsidRPr="00FF29A6" w:rsidRDefault="00AB550C" w:rsidP="00A81358">
            <w:pPr>
              <w:jc w:val="center"/>
            </w:pPr>
            <w:r w:rsidRPr="00FF29A6">
              <w:t>4</w:t>
            </w:r>
            <w:r w:rsidR="002E3B73">
              <w:t>82</w:t>
            </w:r>
          </w:p>
        </w:tc>
        <w:tc>
          <w:tcPr>
            <w:tcW w:w="864" w:type="dxa"/>
            <w:tcBorders>
              <w:top w:val="nil"/>
              <w:left w:val="nil"/>
              <w:bottom w:val="single" w:sz="4" w:space="0" w:color="auto"/>
              <w:right w:val="single" w:sz="4" w:space="0" w:color="auto"/>
            </w:tcBorders>
            <w:shd w:val="clear" w:color="auto" w:fill="auto"/>
            <w:noWrap/>
            <w:vAlign w:val="bottom"/>
            <w:hideMark/>
          </w:tcPr>
          <w:p w14:paraId="2DAFA73D" w14:textId="78E48C7F" w:rsidR="00AB550C" w:rsidRPr="00FF29A6" w:rsidRDefault="00AB550C" w:rsidP="00A81358">
            <w:pPr>
              <w:jc w:val="center"/>
            </w:pPr>
            <w:r w:rsidRPr="00FF29A6">
              <w:t>5</w:t>
            </w:r>
            <w:r w:rsidR="002E3B73">
              <w:t>90</w:t>
            </w:r>
          </w:p>
        </w:tc>
        <w:tc>
          <w:tcPr>
            <w:tcW w:w="864" w:type="dxa"/>
            <w:tcBorders>
              <w:top w:val="nil"/>
              <w:left w:val="nil"/>
              <w:bottom w:val="single" w:sz="4" w:space="0" w:color="auto"/>
              <w:right w:val="single" w:sz="4" w:space="0" w:color="auto"/>
            </w:tcBorders>
            <w:shd w:val="clear" w:color="auto" w:fill="auto"/>
            <w:noWrap/>
            <w:vAlign w:val="bottom"/>
            <w:hideMark/>
          </w:tcPr>
          <w:p w14:paraId="46AFA747" w14:textId="7151B3D5" w:rsidR="00AB550C" w:rsidRPr="00FF29A6" w:rsidRDefault="00AB550C" w:rsidP="00A81358">
            <w:pPr>
              <w:jc w:val="center"/>
            </w:pPr>
            <w:r w:rsidRPr="00FF29A6">
              <w:t>6</w:t>
            </w:r>
            <w:r w:rsidR="002E3B73">
              <w:t>9</w:t>
            </w:r>
            <w:r w:rsidRPr="00FF29A6">
              <w:t>3</w:t>
            </w:r>
          </w:p>
        </w:tc>
        <w:tc>
          <w:tcPr>
            <w:tcW w:w="326" w:type="dxa"/>
            <w:tcBorders>
              <w:top w:val="nil"/>
              <w:left w:val="single" w:sz="8" w:space="0" w:color="auto"/>
              <w:bottom w:val="nil"/>
              <w:right w:val="nil"/>
            </w:tcBorders>
            <w:shd w:val="clear" w:color="auto" w:fill="auto"/>
            <w:noWrap/>
            <w:vAlign w:val="bottom"/>
            <w:hideMark/>
          </w:tcPr>
          <w:p w14:paraId="5BB119A5" w14:textId="77777777" w:rsidR="00AB550C" w:rsidRPr="00FF29A6" w:rsidRDefault="00AB550C" w:rsidP="00A81358">
            <w:pPr>
              <w:jc w:val="center"/>
            </w:pPr>
            <w:r w:rsidRPr="00FF29A6">
              <w:t> </w:t>
            </w:r>
          </w:p>
        </w:tc>
      </w:tr>
      <w:tr w:rsidR="00AB550C" w:rsidRPr="00FF29A6" w14:paraId="6A16F5D0" w14:textId="77777777" w:rsidTr="002E3B73">
        <w:trPr>
          <w:trHeight w:hRule="exact" w:val="259"/>
        </w:trPr>
        <w:tc>
          <w:tcPr>
            <w:tcW w:w="3582" w:type="dxa"/>
            <w:tcBorders>
              <w:top w:val="nil"/>
              <w:left w:val="single" w:sz="8" w:space="0" w:color="auto"/>
              <w:bottom w:val="single" w:sz="4" w:space="0" w:color="auto"/>
              <w:right w:val="single" w:sz="4" w:space="0" w:color="auto"/>
            </w:tcBorders>
            <w:shd w:val="clear" w:color="auto" w:fill="auto"/>
            <w:noWrap/>
            <w:vAlign w:val="bottom"/>
            <w:hideMark/>
          </w:tcPr>
          <w:p w14:paraId="72C853EF" w14:textId="3BE5FC43" w:rsidR="00AB550C" w:rsidRPr="00FF29A6" w:rsidRDefault="00AB550C" w:rsidP="00A81358">
            <w:r w:rsidRPr="00FF29A6">
              <w:t xml:space="preserve">Free Area </w:t>
            </w:r>
            <w:r w:rsidR="002E3B73">
              <w:t xml:space="preserve">Ventilation </w:t>
            </w:r>
            <w:proofErr w:type="gramStart"/>
            <w:r w:rsidR="002E3B73">
              <w:t xml:space="preserve">Rate </w:t>
            </w:r>
            <w:r w:rsidRPr="00FF29A6">
              <w:t xml:space="preserve"> (</w:t>
            </w:r>
            <w:proofErr w:type="gramEnd"/>
            <w:r w:rsidRPr="00FF29A6">
              <w:t>ft/min):</w:t>
            </w:r>
          </w:p>
        </w:tc>
        <w:tc>
          <w:tcPr>
            <w:tcW w:w="864" w:type="dxa"/>
            <w:tcBorders>
              <w:top w:val="nil"/>
              <w:left w:val="nil"/>
              <w:bottom w:val="single" w:sz="4" w:space="0" w:color="auto"/>
              <w:right w:val="single" w:sz="4" w:space="0" w:color="auto"/>
            </w:tcBorders>
            <w:shd w:val="clear" w:color="auto" w:fill="auto"/>
            <w:noWrap/>
            <w:vAlign w:val="bottom"/>
            <w:hideMark/>
          </w:tcPr>
          <w:p w14:paraId="0A48EE37" w14:textId="77777777" w:rsidR="00AB550C" w:rsidRPr="00FF29A6" w:rsidRDefault="00AB550C" w:rsidP="00A81358">
            <w:pPr>
              <w:jc w:val="center"/>
            </w:pPr>
            <w:r w:rsidRPr="00FF29A6">
              <w:t>0</w:t>
            </w:r>
          </w:p>
        </w:tc>
        <w:tc>
          <w:tcPr>
            <w:tcW w:w="864" w:type="dxa"/>
            <w:tcBorders>
              <w:top w:val="nil"/>
              <w:left w:val="nil"/>
              <w:bottom w:val="single" w:sz="4" w:space="0" w:color="auto"/>
              <w:right w:val="single" w:sz="4" w:space="0" w:color="auto"/>
            </w:tcBorders>
            <w:shd w:val="clear" w:color="auto" w:fill="auto"/>
            <w:noWrap/>
            <w:vAlign w:val="bottom"/>
            <w:hideMark/>
          </w:tcPr>
          <w:p w14:paraId="2AE76728" w14:textId="7E84E4A3" w:rsidR="00AB550C" w:rsidRPr="00FF29A6" w:rsidRDefault="00AB550C" w:rsidP="00A81358">
            <w:pPr>
              <w:jc w:val="center"/>
            </w:pPr>
            <w:r w:rsidRPr="00FF29A6">
              <w:t>2</w:t>
            </w:r>
            <w:r w:rsidR="002E3B73">
              <w:t>28</w:t>
            </w:r>
          </w:p>
        </w:tc>
        <w:tc>
          <w:tcPr>
            <w:tcW w:w="864" w:type="dxa"/>
            <w:tcBorders>
              <w:top w:val="nil"/>
              <w:left w:val="nil"/>
              <w:bottom w:val="single" w:sz="4" w:space="0" w:color="auto"/>
              <w:right w:val="single" w:sz="4" w:space="0" w:color="auto"/>
            </w:tcBorders>
            <w:shd w:val="clear" w:color="auto" w:fill="auto"/>
            <w:noWrap/>
            <w:vAlign w:val="bottom"/>
            <w:hideMark/>
          </w:tcPr>
          <w:p w14:paraId="0A6D45B2" w14:textId="032D455C" w:rsidR="00AB550C" w:rsidRPr="00FF29A6" w:rsidRDefault="00AB550C" w:rsidP="00A81358">
            <w:pPr>
              <w:jc w:val="center"/>
            </w:pPr>
            <w:r w:rsidRPr="00FF29A6">
              <w:t>3</w:t>
            </w:r>
            <w:r w:rsidR="002E3B73">
              <w:t>58</w:t>
            </w:r>
          </w:p>
        </w:tc>
        <w:tc>
          <w:tcPr>
            <w:tcW w:w="864" w:type="dxa"/>
            <w:tcBorders>
              <w:top w:val="nil"/>
              <w:left w:val="nil"/>
              <w:bottom w:val="single" w:sz="4" w:space="0" w:color="auto"/>
              <w:right w:val="single" w:sz="4" w:space="0" w:color="auto"/>
            </w:tcBorders>
            <w:shd w:val="clear" w:color="auto" w:fill="auto"/>
            <w:noWrap/>
            <w:vAlign w:val="bottom"/>
            <w:hideMark/>
          </w:tcPr>
          <w:p w14:paraId="1D17812D" w14:textId="4652C27A" w:rsidR="00AB550C" w:rsidRPr="00FF29A6" w:rsidRDefault="00AB550C" w:rsidP="00A81358">
            <w:pPr>
              <w:jc w:val="center"/>
            </w:pPr>
            <w:r w:rsidRPr="00FF29A6">
              <w:t>5</w:t>
            </w:r>
            <w:r w:rsidR="002E3B73">
              <w:t>48</w:t>
            </w:r>
          </w:p>
        </w:tc>
        <w:tc>
          <w:tcPr>
            <w:tcW w:w="864" w:type="dxa"/>
            <w:tcBorders>
              <w:top w:val="nil"/>
              <w:left w:val="nil"/>
              <w:bottom w:val="single" w:sz="4" w:space="0" w:color="auto"/>
              <w:right w:val="single" w:sz="4" w:space="0" w:color="auto"/>
            </w:tcBorders>
            <w:shd w:val="clear" w:color="auto" w:fill="auto"/>
            <w:noWrap/>
            <w:vAlign w:val="bottom"/>
            <w:hideMark/>
          </w:tcPr>
          <w:p w14:paraId="29C36813" w14:textId="6EAD1362" w:rsidR="00AB550C" w:rsidRPr="00FF29A6" w:rsidRDefault="00AB550C" w:rsidP="00A81358">
            <w:pPr>
              <w:jc w:val="center"/>
            </w:pPr>
            <w:r w:rsidRPr="00FF29A6">
              <w:t>7</w:t>
            </w:r>
            <w:r w:rsidR="002E3B73">
              <w:t>43</w:t>
            </w:r>
          </w:p>
        </w:tc>
        <w:tc>
          <w:tcPr>
            <w:tcW w:w="864" w:type="dxa"/>
            <w:tcBorders>
              <w:top w:val="nil"/>
              <w:left w:val="nil"/>
              <w:bottom w:val="single" w:sz="4" w:space="0" w:color="auto"/>
              <w:right w:val="single" w:sz="4" w:space="0" w:color="auto"/>
            </w:tcBorders>
            <w:shd w:val="clear" w:color="auto" w:fill="auto"/>
            <w:noWrap/>
            <w:vAlign w:val="bottom"/>
            <w:hideMark/>
          </w:tcPr>
          <w:p w14:paraId="487C7ABE" w14:textId="04526DB6" w:rsidR="00AB550C" w:rsidRPr="00FF29A6" w:rsidRDefault="00AB550C" w:rsidP="00A81358">
            <w:pPr>
              <w:jc w:val="center"/>
            </w:pPr>
            <w:r w:rsidRPr="00FF29A6">
              <w:t>9</w:t>
            </w:r>
            <w:r w:rsidR="002E3B73">
              <w:t>24</w:t>
            </w:r>
          </w:p>
        </w:tc>
        <w:tc>
          <w:tcPr>
            <w:tcW w:w="864" w:type="dxa"/>
            <w:tcBorders>
              <w:top w:val="nil"/>
              <w:left w:val="nil"/>
              <w:bottom w:val="single" w:sz="4" w:space="0" w:color="auto"/>
              <w:right w:val="single" w:sz="4" w:space="0" w:color="auto"/>
            </w:tcBorders>
            <w:shd w:val="clear" w:color="auto" w:fill="auto"/>
            <w:noWrap/>
            <w:vAlign w:val="bottom"/>
            <w:hideMark/>
          </w:tcPr>
          <w:p w14:paraId="6A7D9CB1" w14:textId="12F505FE" w:rsidR="00AB550C" w:rsidRPr="00FF29A6" w:rsidRDefault="00AB550C" w:rsidP="00A81358">
            <w:pPr>
              <w:jc w:val="center"/>
            </w:pPr>
            <w:r w:rsidRPr="00FF29A6">
              <w:t>11</w:t>
            </w:r>
            <w:r w:rsidR="002E3B73">
              <w:t>30</w:t>
            </w:r>
          </w:p>
        </w:tc>
        <w:tc>
          <w:tcPr>
            <w:tcW w:w="864" w:type="dxa"/>
            <w:tcBorders>
              <w:top w:val="nil"/>
              <w:left w:val="nil"/>
              <w:bottom w:val="single" w:sz="4" w:space="0" w:color="auto"/>
              <w:right w:val="single" w:sz="4" w:space="0" w:color="auto"/>
            </w:tcBorders>
            <w:shd w:val="clear" w:color="auto" w:fill="auto"/>
            <w:noWrap/>
            <w:vAlign w:val="bottom"/>
            <w:hideMark/>
          </w:tcPr>
          <w:p w14:paraId="6FF1320D" w14:textId="440ACE51" w:rsidR="00AB550C" w:rsidRPr="00FF29A6" w:rsidRDefault="00AB550C" w:rsidP="00A81358">
            <w:pPr>
              <w:jc w:val="center"/>
            </w:pPr>
            <w:r w:rsidRPr="00FF29A6">
              <w:t>13</w:t>
            </w:r>
            <w:r w:rsidR="002E3B73">
              <w:t>28</w:t>
            </w:r>
          </w:p>
        </w:tc>
        <w:tc>
          <w:tcPr>
            <w:tcW w:w="326" w:type="dxa"/>
            <w:tcBorders>
              <w:top w:val="nil"/>
              <w:left w:val="single" w:sz="8" w:space="0" w:color="auto"/>
              <w:bottom w:val="nil"/>
              <w:right w:val="nil"/>
            </w:tcBorders>
            <w:shd w:val="clear" w:color="auto" w:fill="auto"/>
            <w:noWrap/>
            <w:vAlign w:val="bottom"/>
            <w:hideMark/>
          </w:tcPr>
          <w:p w14:paraId="131A1150" w14:textId="77777777" w:rsidR="00AB550C" w:rsidRPr="00FF29A6" w:rsidRDefault="00AB550C" w:rsidP="00A81358">
            <w:pPr>
              <w:jc w:val="center"/>
            </w:pPr>
            <w:r w:rsidRPr="00FF29A6">
              <w:t> </w:t>
            </w:r>
          </w:p>
        </w:tc>
      </w:tr>
      <w:tr w:rsidR="00AB550C" w:rsidRPr="00FF29A6" w14:paraId="6BF65776" w14:textId="77777777" w:rsidTr="002E3B73">
        <w:trPr>
          <w:trHeight w:hRule="exact" w:val="259"/>
        </w:trPr>
        <w:tc>
          <w:tcPr>
            <w:tcW w:w="3582" w:type="dxa"/>
            <w:tcBorders>
              <w:top w:val="nil"/>
              <w:left w:val="single" w:sz="8" w:space="0" w:color="auto"/>
              <w:bottom w:val="single" w:sz="4" w:space="0" w:color="auto"/>
              <w:right w:val="single" w:sz="4" w:space="0" w:color="auto"/>
            </w:tcBorders>
            <w:shd w:val="clear" w:color="auto" w:fill="auto"/>
            <w:noWrap/>
            <w:vAlign w:val="bottom"/>
            <w:hideMark/>
          </w:tcPr>
          <w:p w14:paraId="0DE11EE8" w14:textId="77777777" w:rsidR="00AB550C" w:rsidRPr="00FF29A6" w:rsidRDefault="00AB550C" w:rsidP="00A81358">
            <w:r w:rsidRPr="00FF29A6">
              <w:t>Rating Effectiveness:</w:t>
            </w:r>
          </w:p>
        </w:tc>
        <w:tc>
          <w:tcPr>
            <w:tcW w:w="864" w:type="dxa"/>
            <w:tcBorders>
              <w:top w:val="nil"/>
              <w:left w:val="nil"/>
              <w:bottom w:val="single" w:sz="4" w:space="0" w:color="auto"/>
              <w:right w:val="single" w:sz="4" w:space="0" w:color="auto"/>
            </w:tcBorders>
            <w:shd w:val="clear" w:color="auto" w:fill="auto"/>
            <w:noWrap/>
            <w:vAlign w:val="bottom"/>
            <w:hideMark/>
          </w:tcPr>
          <w:p w14:paraId="106B64CE" w14:textId="77777777" w:rsidR="00AB550C" w:rsidRPr="00FF29A6" w:rsidRDefault="00AB550C" w:rsidP="00A81358">
            <w:pPr>
              <w:jc w:val="center"/>
            </w:pPr>
            <w:r w:rsidRPr="00FF29A6">
              <w:t>A</w:t>
            </w:r>
          </w:p>
        </w:tc>
        <w:tc>
          <w:tcPr>
            <w:tcW w:w="864" w:type="dxa"/>
            <w:tcBorders>
              <w:top w:val="nil"/>
              <w:left w:val="nil"/>
              <w:bottom w:val="single" w:sz="4" w:space="0" w:color="auto"/>
              <w:right w:val="single" w:sz="4" w:space="0" w:color="auto"/>
            </w:tcBorders>
            <w:shd w:val="clear" w:color="auto" w:fill="auto"/>
            <w:noWrap/>
            <w:vAlign w:val="bottom"/>
            <w:hideMark/>
          </w:tcPr>
          <w:p w14:paraId="0306E0FF" w14:textId="77777777" w:rsidR="00AB550C" w:rsidRPr="00FF29A6" w:rsidRDefault="00AB550C" w:rsidP="00A81358">
            <w:pPr>
              <w:jc w:val="center"/>
            </w:pPr>
            <w:r w:rsidRPr="00FF29A6">
              <w:t>A</w:t>
            </w:r>
          </w:p>
        </w:tc>
        <w:tc>
          <w:tcPr>
            <w:tcW w:w="864" w:type="dxa"/>
            <w:tcBorders>
              <w:top w:val="nil"/>
              <w:left w:val="nil"/>
              <w:bottom w:val="single" w:sz="4" w:space="0" w:color="auto"/>
              <w:right w:val="single" w:sz="4" w:space="0" w:color="auto"/>
            </w:tcBorders>
            <w:shd w:val="clear" w:color="auto" w:fill="auto"/>
            <w:noWrap/>
            <w:vAlign w:val="bottom"/>
            <w:hideMark/>
          </w:tcPr>
          <w:p w14:paraId="39F245EB" w14:textId="77777777" w:rsidR="00AB550C" w:rsidRPr="00FF29A6" w:rsidRDefault="00AB550C" w:rsidP="00A81358">
            <w:pPr>
              <w:jc w:val="center"/>
            </w:pPr>
            <w:r w:rsidRPr="00FF29A6">
              <w:t>A</w:t>
            </w:r>
          </w:p>
        </w:tc>
        <w:tc>
          <w:tcPr>
            <w:tcW w:w="864" w:type="dxa"/>
            <w:tcBorders>
              <w:top w:val="nil"/>
              <w:left w:val="nil"/>
              <w:bottom w:val="single" w:sz="4" w:space="0" w:color="auto"/>
              <w:right w:val="single" w:sz="4" w:space="0" w:color="auto"/>
            </w:tcBorders>
            <w:shd w:val="clear" w:color="auto" w:fill="auto"/>
            <w:noWrap/>
            <w:vAlign w:val="bottom"/>
            <w:hideMark/>
          </w:tcPr>
          <w:p w14:paraId="1E711374" w14:textId="43BA6D50" w:rsidR="00AB550C" w:rsidRPr="00FF29A6" w:rsidRDefault="002E3B73" w:rsidP="00A81358">
            <w:pPr>
              <w:jc w:val="center"/>
            </w:pPr>
            <w:r>
              <w:t>B</w:t>
            </w:r>
          </w:p>
        </w:tc>
        <w:tc>
          <w:tcPr>
            <w:tcW w:w="864" w:type="dxa"/>
            <w:tcBorders>
              <w:top w:val="nil"/>
              <w:left w:val="nil"/>
              <w:bottom w:val="single" w:sz="4" w:space="0" w:color="auto"/>
              <w:right w:val="single" w:sz="4" w:space="0" w:color="auto"/>
            </w:tcBorders>
            <w:shd w:val="clear" w:color="auto" w:fill="auto"/>
            <w:noWrap/>
            <w:vAlign w:val="bottom"/>
            <w:hideMark/>
          </w:tcPr>
          <w:p w14:paraId="730413C4" w14:textId="77777777" w:rsidR="00AB550C" w:rsidRPr="00FF29A6" w:rsidRDefault="00AB550C" w:rsidP="00A81358">
            <w:pPr>
              <w:jc w:val="center"/>
            </w:pPr>
            <w:r w:rsidRPr="00FF29A6">
              <w:t>B</w:t>
            </w:r>
          </w:p>
        </w:tc>
        <w:tc>
          <w:tcPr>
            <w:tcW w:w="864" w:type="dxa"/>
            <w:tcBorders>
              <w:top w:val="nil"/>
              <w:left w:val="nil"/>
              <w:bottom w:val="single" w:sz="4" w:space="0" w:color="auto"/>
              <w:right w:val="single" w:sz="4" w:space="0" w:color="auto"/>
            </w:tcBorders>
            <w:shd w:val="clear" w:color="auto" w:fill="auto"/>
            <w:noWrap/>
            <w:vAlign w:val="bottom"/>
            <w:hideMark/>
          </w:tcPr>
          <w:p w14:paraId="7E77431B" w14:textId="77777777" w:rsidR="00AB550C" w:rsidRPr="00FF29A6" w:rsidRDefault="00AB550C" w:rsidP="00A81358">
            <w:pPr>
              <w:jc w:val="center"/>
            </w:pPr>
            <w:r w:rsidRPr="00FF29A6">
              <w:t>C</w:t>
            </w:r>
          </w:p>
        </w:tc>
        <w:tc>
          <w:tcPr>
            <w:tcW w:w="864" w:type="dxa"/>
            <w:tcBorders>
              <w:top w:val="nil"/>
              <w:left w:val="nil"/>
              <w:bottom w:val="single" w:sz="4" w:space="0" w:color="auto"/>
              <w:right w:val="single" w:sz="4" w:space="0" w:color="auto"/>
            </w:tcBorders>
            <w:shd w:val="clear" w:color="auto" w:fill="auto"/>
            <w:noWrap/>
            <w:vAlign w:val="bottom"/>
            <w:hideMark/>
          </w:tcPr>
          <w:p w14:paraId="40565B38" w14:textId="43FA57CD" w:rsidR="00AB550C" w:rsidRPr="00FF29A6" w:rsidRDefault="002E3B73" w:rsidP="00A81358">
            <w:pPr>
              <w:jc w:val="center"/>
            </w:pPr>
            <w:r>
              <w:t>C</w:t>
            </w:r>
          </w:p>
        </w:tc>
        <w:tc>
          <w:tcPr>
            <w:tcW w:w="864" w:type="dxa"/>
            <w:tcBorders>
              <w:top w:val="nil"/>
              <w:left w:val="nil"/>
              <w:bottom w:val="single" w:sz="4" w:space="0" w:color="auto"/>
              <w:right w:val="nil"/>
            </w:tcBorders>
            <w:shd w:val="clear" w:color="auto" w:fill="auto"/>
            <w:noWrap/>
            <w:vAlign w:val="bottom"/>
            <w:hideMark/>
          </w:tcPr>
          <w:p w14:paraId="4BF64949" w14:textId="77777777" w:rsidR="00AB550C" w:rsidRPr="00FF29A6" w:rsidRDefault="00AB550C" w:rsidP="00A81358">
            <w:pPr>
              <w:jc w:val="center"/>
            </w:pPr>
            <w:r w:rsidRPr="00FF29A6">
              <w:t>D</w:t>
            </w:r>
          </w:p>
        </w:tc>
        <w:tc>
          <w:tcPr>
            <w:tcW w:w="326" w:type="dxa"/>
            <w:tcBorders>
              <w:top w:val="nil"/>
              <w:left w:val="single" w:sz="8" w:space="0" w:color="auto"/>
              <w:bottom w:val="nil"/>
              <w:right w:val="nil"/>
            </w:tcBorders>
            <w:shd w:val="clear" w:color="auto" w:fill="auto"/>
            <w:noWrap/>
            <w:vAlign w:val="bottom"/>
            <w:hideMark/>
          </w:tcPr>
          <w:p w14:paraId="42665C79" w14:textId="77777777" w:rsidR="00AB550C" w:rsidRPr="00FF29A6" w:rsidRDefault="00AB550C" w:rsidP="00A81358">
            <w:pPr>
              <w:jc w:val="center"/>
            </w:pPr>
            <w:r w:rsidRPr="00FF29A6">
              <w:t> </w:t>
            </w:r>
          </w:p>
        </w:tc>
      </w:tr>
      <w:tr w:rsidR="00AB550C" w:rsidRPr="00FF29A6" w14:paraId="631A500A" w14:textId="77777777" w:rsidTr="002E3B73">
        <w:trPr>
          <w:trHeight w:hRule="exact" w:val="259"/>
        </w:trPr>
        <w:tc>
          <w:tcPr>
            <w:tcW w:w="3582" w:type="dxa"/>
            <w:tcBorders>
              <w:top w:val="nil"/>
              <w:left w:val="single" w:sz="8" w:space="0" w:color="auto"/>
              <w:bottom w:val="nil"/>
              <w:right w:val="single" w:sz="4" w:space="0" w:color="auto"/>
            </w:tcBorders>
            <w:shd w:val="clear" w:color="auto" w:fill="auto"/>
            <w:noWrap/>
            <w:vAlign w:val="bottom"/>
            <w:hideMark/>
          </w:tcPr>
          <w:p w14:paraId="64862AF9" w14:textId="77777777" w:rsidR="00AB550C" w:rsidRPr="00FF29A6" w:rsidRDefault="00AB550C" w:rsidP="00A81358">
            <w:r w:rsidRPr="00FF29A6">
              <w:t>Effectiveness Ratio (%):</w:t>
            </w:r>
          </w:p>
        </w:tc>
        <w:tc>
          <w:tcPr>
            <w:tcW w:w="864" w:type="dxa"/>
            <w:tcBorders>
              <w:top w:val="nil"/>
              <w:left w:val="nil"/>
              <w:bottom w:val="single" w:sz="4" w:space="0" w:color="auto"/>
              <w:right w:val="single" w:sz="4" w:space="0" w:color="auto"/>
            </w:tcBorders>
            <w:shd w:val="clear" w:color="auto" w:fill="auto"/>
            <w:noWrap/>
            <w:vAlign w:val="bottom"/>
            <w:hideMark/>
          </w:tcPr>
          <w:p w14:paraId="0A2B7BE2" w14:textId="3E705534" w:rsidR="00AB550C" w:rsidRPr="00FF29A6" w:rsidRDefault="00AB550C" w:rsidP="00A81358">
            <w:pPr>
              <w:jc w:val="center"/>
            </w:pPr>
            <w:r w:rsidRPr="00FF29A6">
              <w:t> </w:t>
            </w:r>
            <w:r w:rsidR="002E3B73">
              <w:t>99.5</w:t>
            </w:r>
          </w:p>
        </w:tc>
        <w:tc>
          <w:tcPr>
            <w:tcW w:w="864" w:type="dxa"/>
            <w:tcBorders>
              <w:top w:val="nil"/>
              <w:left w:val="nil"/>
              <w:bottom w:val="single" w:sz="4" w:space="0" w:color="auto"/>
              <w:right w:val="single" w:sz="4" w:space="0" w:color="auto"/>
            </w:tcBorders>
            <w:shd w:val="clear" w:color="auto" w:fill="auto"/>
            <w:noWrap/>
            <w:vAlign w:val="bottom"/>
            <w:hideMark/>
          </w:tcPr>
          <w:p w14:paraId="413C5662" w14:textId="7D242280" w:rsidR="00AB550C" w:rsidRPr="00FF29A6" w:rsidRDefault="002E3B73" w:rsidP="00A81358">
            <w:pPr>
              <w:jc w:val="center"/>
            </w:pPr>
            <w:r>
              <w:t>99.5</w:t>
            </w:r>
            <w:r w:rsidR="00AB550C" w:rsidRPr="00FF29A6">
              <w:t> </w:t>
            </w:r>
          </w:p>
        </w:tc>
        <w:tc>
          <w:tcPr>
            <w:tcW w:w="864" w:type="dxa"/>
            <w:tcBorders>
              <w:top w:val="nil"/>
              <w:left w:val="nil"/>
              <w:bottom w:val="single" w:sz="4" w:space="0" w:color="auto"/>
              <w:right w:val="single" w:sz="4" w:space="0" w:color="auto"/>
            </w:tcBorders>
            <w:shd w:val="clear" w:color="auto" w:fill="auto"/>
            <w:noWrap/>
            <w:vAlign w:val="bottom"/>
            <w:hideMark/>
          </w:tcPr>
          <w:p w14:paraId="42CAB9CE" w14:textId="14D00A5E" w:rsidR="00AB550C" w:rsidRPr="00FF29A6" w:rsidRDefault="002E3B73" w:rsidP="00A81358">
            <w:pPr>
              <w:jc w:val="center"/>
            </w:pPr>
            <w:r>
              <w:t>99.1</w:t>
            </w:r>
          </w:p>
        </w:tc>
        <w:tc>
          <w:tcPr>
            <w:tcW w:w="864" w:type="dxa"/>
            <w:tcBorders>
              <w:top w:val="nil"/>
              <w:left w:val="nil"/>
              <w:bottom w:val="single" w:sz="4" w:space="0" w:color="auto"/>
              <w:right w:val="single" w:sz="4" w:space="0" w:color="auto"/>
            </w:tcBorders>
            <w:shd w:val="clear" w:color="auto" w:fill="auto"/>
            <w:noWrap/>
            <w:vAlign w:val="bottom"/>
            <w:hideMark/>
          </w:tcPr>
          <w:p w14:paraId="7646E342" w14:textId="044CF6F7" w:rsidR="00AB550C" w:rsidRPr="00FF29A6" w:rsidRDefault="00AB550C" w:rsidP="00A81358">
            <w:pPr>
              <w:jc w:val="center"/>
            </w:pPr>
            <w:r w:rsidRPr="00FF29A6">
              <w:t>9</w:t>
            </w:r>
            <w:r w:rsidR="002E3B73">
              <w:t>8</w:t>
            </w:r>
            <w:r w:rsidRPr="00FF29A6">
              <w:t>.</w:t>
            </w:r>
            <w:r w:rsidR="002E3B73">
              <w:t>1</w:t>
            </w:r>
          </w:p>
        </w:tc>
        <w:tc>
          <w:tcPr>
            <w:tcW w:w="864" w:type="dxa"/>
            <w:tcBorders>
              <w:top w:val="nil"/>
              <w:left w:val="nil"/>
              <w:bottom w:val="single" w:sz="4" w:space="0" w:color="auto"/>
              <w:right w:val="single" w:sz="4" w:space="0" w:color="auto"/>
            </w:tcBorders>
            <w:shd w:val="clear" w:color="auto" w:fill="auto"/>
            <w:noWrap/>
            <w:vAlign w:val="bottom"/>
            <w:hideMark/>
          </w:tcPr>
          <w:p w14:paraId="18894980" w14:textId="4CD5CBFF" w:rsidR="00AB550C" w:rsidRPr="00FF29A6" w:rsidRDefault="00AB550C" w:rsidP="00A81358">
            <w:pPr>
              <w:jc w:val="center"/>
            </w:pPr>
            <w:r w:rsidRPr="00FF29A6">
              <w:t>9</w:t>
            </w:r>
            <w:r w:rsidR="002E3B73">
              <w:t>6.8</w:t>
            </w:r>
          </w:p>
        </w:tc>
        <w:tc>
          <w:tcPr>
            <w:tcW w:w="864" w:type="dxa"/>
            <w:tcBorders>
              <w:top w:val="nil"/>
              <w:left w:val="nil"/>
              <w:bottom w:val="single" w:sz="4" w:space="0" w:color="auto"/>
              <w:right w:val="single" w:sz="4" w:space="0" w:color="auto"/>
            </w:tcBorders>
            <w:shd w:val="clear" w:color="auto" w:fill="auto"/>
            <w:noWrap/>
            <w:vAlign w:val="bottom"/>
            <w:hideMark/>
          </w:tcPr>
          <w:p w14:paraId="65D563FA" w14:textId="2BB08172" w:rsidR="00AB550C" w:rsidRPr="00FF29A6" w:rsidRDefault="00AB550C" w:rsidP="00A81358">
            <w:pPr>
              <w:jc w:val="center"/>
            </w:pPr>
            <w:r w:rsidRPr="00FF29A6">
              <w:t>9</w:t>
            </w:r>
            <w:r w:rsidR="002E3B73">
              <w:t>1</w:t>
            </w:r>
            <w:r w:rsidRPr="00FF29A6">
              <w:t>.</w:t>
            </w:r>
            <w:r w:rsidR="002E3B73">
              <w:t>5</w:t>
            </w:r>
          </w:p>
        </w:tc>
        <w:tc>
          <w:tcPr>
            <w:tcW w:w="864" w:type="dxa"/>
            <w:tcBorders>
              <w:top w:val="nil"/>
              <w:left w:val="nil"/>
              <w:bottom w:val="single" w:sz="4" w:space="0" w:color="auto"/>
              <w:right w:val="single" w:sz="4" w:space="0" w:color="auto"/>
            </w:tcBorders>
            <w:shd w:val="clear" w:color="auto" w:fill="auto"/>
            <w:noWrap/>
            <w:vAlign w:val="bottom"/>
            <w:hideMark/>
          </w:tcPr>
          <w:p w14:paraId="46695BAA" w14:textId="05F36CFE" w:rsidR="00AB550C" w:rsidRPr="00FF29A6" w:rsidRDefault="002E3B73" w:rsidP="00A81358">
            <w:pPr>
              <w:jc w:val="center"/>
            </w:pPr>
            <w:r>
              <w:t>81.1</w:t>
            </w:r>
          </w:p>
        </w:tc>
        <w:tc>
          <w:tcPr>
            <w:tcW w:w="864" w:type="dxa"/>
            <w:tcBorders>
              <w:top w:val="nil"/>
              <w:left w:val="nil"/>
              <w:bottom w:val="single" w:sz="4" w:space="0" w:color="auto"/>
              <w:right w:val="nil"/>
            </w:tcBorders>
            <w:shd w:val="clear" w:color="auto" w:fill="auto"/>
            <w:noWrap/>
            <w:vAlign w:val="bottom"/>
            <w:hideMark/>
          </w:tcPr>
          <w:p w14:paraId="52EE6D89" w14:textId="61043856" w:rsidR="00AB550C" w:rsidRPr="00FF29A6" w:rsidRDefault="002E3B73" w:rsidP="00A81358">
            <w:pPr>
              <w:jc w:val="center"/>
            </w:pPr>
            <w:r>
              <w:t>69.5</w:t>
            </w:r>
          </w:p>
        </w:tc>
        <w:tc>
          <w:tcPr>
            <w:tcW w:w="326" w:type="dxa"/>
            <w:tcBorders>
              <w:top w:val="nil"/>
              <w:left w:val="single" w:sz="8" w:space="0" w:color="auto"/>
              <w:bottom w:val="nil"/>
              <w:right w:val="nil"/>
            </w:tcBorders>
            <w:shd w:val="clear" w:color="auto" w:fill="auto"/>
            <w:noWrap/>
            <w:vAlign w:val="bottom"/>
            <w:hideMark/>
          </w:tcPr>
          <w:p w14:paraId="1FED0660" w14:textId="77777777" w:rsidR="00AB550C" w:rsidRPr="00FF29A6" w:rsidRDefault="00AB550C" w:rsidP="00A81358">
            <w:pPr>
              <w:jc w:val="center"/>
            </w:pPr>
            <w:r w:rsidRPr="00FF29A6">
              <w:t> </w:t>
            </w:r>
          </w:p>
        </w:tc>
      </w:tr>
      <w:tr w:rsidR="00AB550C" w:rsidRPr="00FF29A6" w14:paraId="6ABCEECA" w14:textId="77777777" w:rsidTr="002E3B73">
        <w:trPr>
          <w:trHeight w:hRule="exact" w:val="259"/>
        </w:trPr>
        <w:tc>
          <w:tcPr>
            <w:tcW w:w="358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37D6E32" w14:textId="77777777" w:rsidR="00AB550C" w:rsidRPr="00FF29A6" w:rsidRDefault="00AB550C" w:rsidP="00A81358">
            <w:r w:rsidRPr="00FF29A6">
              <w:t>Effectiveness Rating:</w:t>
            </w:r>
          </w:p>
        </w:tc>
        <w:tc>
          <w:tcPr>
            <w:tcW w:w="1728"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7DF9307A" w14:textId="77777777" w:rsidR="00AB550C" w:rsidRPr="00FF29A6" w:rsidRDefault="00AB550C" w:rsidP="00A81358">
            <w:r w:rsidRPr="00FF29A6">
              <w:t>A = 1 to 0.99</w:t>
            </w:r>
          </w:p>
        </w:tc>
        <w:tc>
          <w:tcPr>
            <w:tcW w:w="1728"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5BC5C0FD" w14:textId="77777777" w:rsidR="00AB550C" w:rsidRPr="00FF29A6" w:rsidRDefault="00AB550C" w:rsidP="00A81358">
            <w:r w:rsidRPr="00FF29A6">
              <w:t>B = 0.989 to 0.95</w:t>
            </w:r>
          </w:p>
        </w:tc>
        <w:tc>
          <w:tcPr>
            <w:tcW w:w="1728"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4C898FBD" w14:textId="77777777" w:rsidR="00AB550C" w:rsidRPr="00FF29A6" w:rsidRDefault="00AB550C" w:rsidP="00A81358">
            <w:r w:rsidRPr="00FF29A6">
              <w:t>C = 0.949 to 0.80</w:t>
            </w:r>
          </w:p>
        </w:tc>
        <w:tc>
          <w:tcPr>
            <w:tcW w:w="1728" w:type="dxa"/>
            <w:gridSpan w:val="2"/>
            <w:tcBorders>
              <w:top w:val="single" w:sz="4" w:space="0" w:color="auto"/>
              <w:left w:val="single" w:sz="4" w:space="0" w:color="auto"/>
              <w:bottom w:val="single" w:sz="8" w:space="0" w:color="auto"/>
              <w:right w:val="nil"/>
            </w:tcBorders>
            <w:shd w:val="clear" w:color="auto" w:fill="auto"/>
            <w:noWrap/>
            <w:vAlign w:val="bottom"/>
            <w:hideMark/>
          </w:tcPr>
          <w:p w14:paraId="545C19BB" w14:textId="43CC827F" w:rsidR="00AB550C" w:rsidRPr="00FF29A6" w:rsidRDefault="00AB550C" w:rsidP="00A81358">
            <w:r w:rsidRPr="00FF29A6">
              <w:t>D =</w:t>
            </w:r>
            <w:proofErr w:type="gramStart"/>
            <w:r w:rsidR="004D4D55">
              <w:t xml:space="preserve">Below </w:t>
            </w:r>
            <w:r w:rsidRPr="00FF29A6">
              <w:t xml:space="preserve"> 0.80</w:t>
            </w:r>
            <w:proofErr w:type="gramEnd"/>
            <w:r w:rsidRPr="00FF29A6">
              <w:t xml:space="preserve"> </w:t>
            </w:r>
          </w:p>
        </w:tc>
        <w:tc>
          <w:tcPr>
            <w:tcW w:w="326" w:type="dxa"/>
            <w:tcBorders>
              <w:top w:val="nil"/>
              <w:left w:val="single" w:sz="8" w:space="0" w:color="auto"/>
              <w:bottom w:val="nil"/>
              <w:right w:val="nil"/>
            </w:tcBorders>
            <w:shd w:val="clear" w:color="auto" w:fill="auto"/>
            <w:noWrap/>
            <w:vAlign w:val="bottom"/>
            <w:hideMark/>
          </w:tcPr>
          <w:p w14:paraId="6C53ED21" w14:textId="77777777" w:rsidR="00AB550C" w:rsidRPr="00FF29A6" w:rsidRDefault="00AB550C" w:rsidP="00A81358">
            <w:pPr>
              <w:jc w:val="center"/>
            </w:pPr>
            <w:r w:rsidRPr="00FF29A6">
              <w:t> </w:t>
            </w:r>
          </w:p>
        </w:tc>
      </w:tr>
    </w:tbl>
    <w:p w14:paraId="6D21B97C" w14:textId="77777777" w:rsidR="00AB550C" w:rsidRDefault="00AB550C" w:rsidP="00AB550C"/>
    <w:p w14:paraId="19F8F783" w14:textId="5939F334" w:rsidR="00394E57" w:rsidRPr="000C4C44" w:rsidRDefault="00394E57" w:rsidP="00394E57">
      <w:pPr>
        <w:rPr>
          <w:sz w:val="24"/>
          <w:szCs w:val="24"/>
        </w:rPr>
      </w:pPr>
      <w:r>
        <w:rPr>
          <w:noProof/>
        </w:rPr>
        <mc:AlternateContent>
          <mc:Choice Requires="wps">
            <w:drawing>
              <wp:anchor distT="36576" distB="36576" distL="36576" distR="36576" simplePos="0" relativeHeight="251659264" behindDoc="0" locked="0" layoutInCell="1" allowOverlap="1" wp14:anchorId="27B80274" wp14:editId="5C0DB6F1">
                <wp:simplePos x="0" y="0"/>
                <wp:positionH relativeFrom="column">
                  <wp:posOffset>528320</wp:posOffset>
                </wp:positionH>
                <wp:positionV relativeFrom="paragraph">
                  <wp:posOffset>6399530</wp:posOffset>
                </wp:positionV>
                <wp:extent cx="6343015" cy="1073150"/>
                <wp:effectExtent l="0" t="0" r="63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43015" cy="10731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9D047" id="Rectangle 6" o:spid="_x0000_s1026" style="position:absolute;margin-left:41.6pt;margin-top:503.9pt;width:499.45pt;height: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" filled="f" stroked="f" insetpen="t">
                <v:shadow color="#eeece1"/>
                <o:lock v:ext="edit" shapetype="t"/>
                <v:textbox inset="0,0,0,0"/>
              </v:rect>
            </w:pict>
          </mc:Fallback>
        </mc:AlternateContent>
      </w:r>
    </w:p>
    <w:p w14:paraId="542F2EE0" w14:textId="05C64037" w:rsidR="00707441" w:rsidRPr="00E33ABF" w:rsidRDefault="00707441" w:rsidP="00394E5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3C61113F" w:rsidR="00707441" w:rsidRPr="00E33ABF" w:rsidRDefault="00707441" w:rsidP="00394E57">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12" w:name="_Hlk125445234"/>
      <w:bookmarkStart w:id="13" w:name="_Hlk125470057"/>
      <w:r w:rsidR="004D4D55">
        <w:t>Factory assembled prior to factory applied finish. </w:t>
      </w:r>
      <w:bookmarkEnd w:id="12"/>
      <w:bookmarkEnd w:id="13"/>
      <w:r w:rsidRPr="00E33ABF">
        <w:rPr>
          <w:rFonts w:ascii="Myriad Pro Light" w:hAnsi="Myriad Pro Light"/>
        </w:rPr>
        <w:t xml:space="preserve">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6BDF61A2" w:rsidR="00707441" w:rsidRPr="00E33ABF" w:rsidRDefault="00707441" w:rsidP="00394E57">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751E69" w:rsidRPr="00E33ABF">
        <w:rPr>
          <w:rFonts w:ascii="Myriad Pro Light" w:hAnsi="Myriad Pro Light"/>
        </w:rPr>
        <w:t xml:space="preserve">. </w:t>
      </w:r>
      <w:r w:rsidRPr="00E33ABF">
        <w:rPr>
          <w:rFonts w:ascii="Myriad Pro Light" w:hAnsi="Myriad Pro Light"/>
        </w:rPr>
        <w:t>Finish thickness to be 1.5 to 3.0 mils</w:t>
      </w:r>
      <w:r w:rsidR="00751E69" w:rsidRPr="00E33ABF">
        <w:rPr>
          <w:rFonts w:ascii="Myriad Pro Light" w:hAnsi="Myriad Pro Light"/>
        </w:rPr>
        <w:t xml:space="preserve">. </w:t>
      </w:r>
    </w:p>
    <w:p w14:paraId="3D51992E" w14:textId="77D130B2"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751E69" w:rsidRPr="00E33ABF">
        <w:rPr>
          <w:rFonts w:ascii="Myriad Pro Light" w:hAnsi="Myriad Pro Light"/>
        </w:rPr>
        <w:t xml:space="preserve">. </w:t>
      </w:r>
    </w:p>
    <w:p w14:paraId="7E6E4157" w14:textId="77777777"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6CC76AE7"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twenty (20) year warranty for finish.</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1F927AD6" w14:textId="379AC5D6" w:rsidR="00AA74B0" w:rsidRPr="00AA74B0" w:rsidRDefault="00AA74B0" w:rsidP="00AA74B0">
      <w:pPr>
        <w:pStyle w:val="ListParagraph"/>
        <w:numPr>
          <w:ilvl w:val="0"/>
          <w:numId w:val="37"/>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14" w:name="_Hlk79436078"/>
      <w:bookmarkStart w:id="15" w:name="_Hlk79411040"/>
      <w:r>
        <w:rPr>
          <w:rStyle w:val="markedcontent"/>
          <w:rFonts w:ascii="Myriad Pro Light" w:hAnsi="Myriad Pro Light" w:cs="Arial"/>
        </w:rPr>
        <w:t xml:space="preserve">   </w:t>
      </w:r>
      <w:r w:rsidRPr="00AA74B0">
        <w:rPr>
          <w:rStyle w:val="markedcontent"/>
          <w:rFonts w:ascii="Myriad Pro Light" w:hAnsi="Myriad Pro Light" w:cs="Arial"/>
        </w:rPr>
        <w:t>Wood Grain Powder Coat Finish is durable, with superior scratch and fade resistance. Available in 1</w:t>
      </w:r>
      <w:r w:rsidR="00751E69">
        <w:rPr>
          <w:rStyle w:val="markedcontent"/>
          <w:rFonts w:ascii="Myriad Pro Light" w:hAnsi="Myriad Pro Light" w:cs="Arial"/>
        </w:rPr>
        <w:t>1</w:t>
      </w:r>
      <w:r w:rsidRPr="00AA74B0">
        <w:rPr>
          <w:rStyle w:val="markedcontent"/>
          <w:rFonts w:ascii="Myriad Pro Light" w:hAnsi="Myriad Pro Light" w:cs="Arial"/>
        </w:rPr>
        <w:t xml:space="preserve"> standard wood grain patterns with textured finish.</w:t>
      </w:r>
    </w:p>
    <w:p w14:paraId="517F362A" w14:textId="77777777" w:rsidR="00AA74B0" w:rsidRPr="00C61541" w:rsidRDefault="00AA74B0" w:rsidP="00AA74B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184DBB9B" w14:textId="77777777" w:rsidR="00AA74B0" w:rsidRPr="00C61541" w:rsidRDefault="00AA74B0" w:rsidP="00AA74B0">
      <w:pPr>
        <w:pStyle w:val="BodyText"/>
        <w:widowControl/>
        <w:numPr>
          <w:ilvl w:val="0"/>
          <w:numId w:val="43"/>
        </w:numPr>
        <w:autoSpaceDE/>
        <w:autoSpaceDN/>
        <w:spacing w:line="244" w:lineRule="auto"/>
        <w:ind w:left="1856" w:right="113"/>
        <w:jc w:val="both"/>
        <w:rPr>
          <w:rFonts w:ascii="Myriad Pro Light" w:hAnsi="Myriad Pro Light"/>
          <w:color w:val="231F20"/>
          <w:sz w:val="22"/>
          <w:szCs w:val="22"/>
        </w:rPr>
      </w:pPr>
      <w:bookmarkStart w:id="16" w:name="_Hlk79411396"/>
      <w:bookmarkStart w:id="17" w:name="_Hlk79410857"/>
      <w:r w:rsidRPr="00C61541">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7922F4AF" w14:textId="77777777" w:rsidR="00AA74B0" w:rsidRPr="00C61541" w:rsidRDefault="00AA74B0" w:rsidP="00AA74B0">
      <w:pPr>
        <w:pStyle w:val="BodyText"/>
        <w:widowControl/>
        <w:autoSpaceDE/>
        <w:autoSpaceDN/>
        <w:spacing w:line="244" w:lineRule="auto"/>
        <w:ind w:left="3116" w:right="113"/>
        <w:jc w:val="both"/>
        <w:rPr>
          <w:rFonts w:ascii="Myriad Pro Light" w:hAnsi="Myriad Pro Light"/>
          <w:color w:val="231F20"/>
          <w:sz w:val="22"/>
          <w:szCs w:val="22"/>
        </w:rPr>
      </w:pPr>
    </w:p>
    <w:p w14:paraId="4D11D370" w14:textId="77777777" w:rsidR="00AA74B0" w:rsidRPr="00C61541" w:rsidRDefault="00AA74B0" w:rsidP="00AA74B0">
      <w:pPr>
        <w:pStyle w:val="ListParagraph"/>
        <w:widowControl/>
        <w:numPr>
          <w:ilvl w:val="0"/>
          <w:numId w:val="43"/>
        </w:numPr>
        <w:autoSpaceDE/>
        <w:autoSpaceDN/>
        <w:ind w:left="1856"/>
        <w:rPr>
          <w:rFonts w:ascii="Myriad Pro Light" w:hAnsi="Myriad Pro Light" w:cs="Times New Roman"/>
          <w:color w:val="231F20"/>
        </w:rPr>
      </w:pPr>
      <w:r w:rsidRPr="00C61541">
        <w:rPr>
          <w:rFonts w:ascii="Myriad Pro Light" w:hAnsi="Myriad Pro Light" w:cs="Times New Roman"/>
          <w:color w:val="231F20"/>
        </w:rPr>
        <w:lastRenderedPageBreak/>
        <w:t xml:space="preserve">Bonded Sublimated Film Finishes: Wood finish use a polyurethane powder coat with </w:t>
      </w:r>
      <w:proofErr w:type="gramStart"/>
      <w:r w:rsidRPr="00C61541">
        <w:rPr>
          <w:rFonts w:ascii="Myriad Pro Light" w:hAnsi="Myriad Pro Light" w:cs="Times New Roman"/>
          <w:color w:val="231F20"/>
        </w:rPr>
        <w:t>ink based</w:t>
      </w:r>
      <w:proofErr w:type="gramEnd"/>
      <w:r w:rsidRPr="00C61541">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FE93EE3" w14:textId="77777777" w:rsidR="00AA74B0" w:rsidRPr="00C61541" w:rsidRDefault="00AA74B0" w:rsidP="00AA74B0">
      <w:pPr>
        <w:widowControl/>
        <w:autoSpaceDE/>
        <w:autoSpaceDN/>
        <w:ind w:left="3116"/>
        <w:rPr>
          <w:rFonts w:ascii="Myriad Pro Light" w:hAnsi="Myriad Pro Light" w:cs="Times New Roman"/>
          <w:color w:val="231F20"/>
        </w:rPr>
      </w:pPr>
    </w:p>
    <w:p w14:paraId="721E6414" w14:textId="77777777" w:rsidR="00AA74B0" w:rsidRPr="00C61541" w:rsidRDefault="00AA74B0" w:rsidP="00AA74B0">
      <w:pPr>
        <w:pStyle w:val="ListParagraph"/>
        <w:numPr>
          <w:ilvl w:val="0"/>
          <w:numId w:val="43"/>
        </w:numPr>
        <w:ind w:left="1856"/>
        <w:rPr>
          <w:rFonts w:ascii="Myriad Pro" w:hAnsi="Myriad Pro"/>
        </w:rPr>
      </w:pPr>
      <w:r w:rsidRPr="00C61541">
        <w:rPr>
          <w:rFonts w:ascii="Myriad Pro Light" w:hAnsi="Myriad Pro Light"/>
        </w:rPr>
        <w:t>Furnish manufacturers ten (10) year warranty for finish for gloss and color retention</w:t>
      </w:r>
      <w:r w:rsidRPr="00C61541">
        <w:rPr>
          <w:rFonts w:ascii="Myriad Pro" w:hAnsi="Myriad Pro"/>
        </w:rPr>
        <w:t>.</w:t>
      </w:r>
    </w:p>
    <w:bookmarkEnd w:id="14"/>
    <w:bookmarkEnd w:id="16"/>
    <w:p w14:paraId="12F23666" w14:textId="77777777" w:rsidR="00AA74B0" w:rsidRPr="00C61541" w:rsidRDefault="00AA74B0" w:rsidP="00AA74B0">
      <w:pPr>
        <w:pStyle w:val="ListParagraph"/>
        <w:ind w:left="1115"/>
        <w:rPr>
          <w:rFonts w:ascii="Myriad Pro" w:hAnsi="Myriad Pro"/>
        </w:rPr>
      </w:pPr>
    </w:p>
    <w:bookmarkEnd w:id="17"/>
    <w:p w14:paraId="711DA684" w14:textId="77777777" w:rsidR="00AA74B0" w:rsidRPr="00C61541" w:rsidRDefault="00AA74B0" w:rsidP="00AA74B0">
      <w:pPr>
        <w:ind w:left="5049"/>
        <w:rPr>
          <w:rFonts w:ascii="Myriad Pro" w:hAnsi="Myriad Pro"/>
        </w:rPr>
      </w:pPr>
      <w:r w:rsidRPr="00C61541">
        <w:rPr>
          <w:rFonts w:ascii="Myriad Pro" w:hAnsi="Myriad Pro"/>
        </w:rPr>
        <w:t>OR</w:t>
      </w:r>
    </w:p>
    <w:bookmarkEnd w:id="15"/>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3A0F3BC"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394E57">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394E57">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394E57">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lastRenderedPageBreak/>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394E5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22F20F68" w:rsidR="008F3963" w:rsidRPr="00E33ABF" w:rsidRDefault="003043CF" w:rsidP="00394E5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394E5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3B45C94C" w:rsidR="008F3963" w:rsidRDefault="008F3963" w:rsidP="00394E5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7F482B24" w14:textId="0EAC0FAC" w:rsidR="003043CF" w:rsidRDefault="003043CF" w:rsidP="003043CF">
      <w:pPr>
        <w:pStyle w:val="PlainText"/>
        <w:overflowPunct/>
        <w:autoSpaceDE/>
        <w:autoSpaceDN/>
        <w:adjustRightInd/>
        <w:textAlignment w:val="auto"/>
        <w:rPr>
          <w:rFonts w:ascii="Myriad Pro Light" w:hAnsi="Myriad Pro Light" w:cs="Arial"/>
          <w:sz w:val="22"/>
          <w:szCs w:val="22"/>
        </w:rPr>
      </w:pPr>
    </w:p>
    <w:p w14:paraId="79E1FC3E" w14:textId="6D96D0A7" w:rsidR="003043CF" w:rsidRDefault="003043CF" w:rsidP="003043CF">
      <w:pPr>
        <w:pStyle w:val="PlainText"/>
        <w:overflowPunct/>
        <w:autoSpaceDE/>
        <w:autoSpaceDN/>
        <w:adjustRightInd/>
        <w:textAlignment w:val="auto"/>
        <w:rPr>
          <w:rFonts w:ascii="Myriad Pro Light" w:hAnsi="Myriad Pro Light" w:cs="Arial"/>
          <w:sz w:val="22"/>
          <w:szCs w:val="22"/>
        </w:rPr>
      </w:pPr>
    </w:p>
    <w:p w14:paraId="4DCF99DE" w14:textId="77777777" w:rsidR="003043CF" w:rsidRPr="00E33ABF" w:rsidRDefault="003043CF" w:rsidP="003043CF">
      <w:pPr>
        <w:pStyle w:val="PlainText"/>
        <w:overflowPunct/>
        <w:autoSpaceDE/>
        <w:autoSpaceDN/>
        <w:adjustRightInd/>
        <w:textAlignment w:val="auto"/>
        <w:rPr>
          <w:rFonts w:ascii="Myriad Pro Light" w:hAnsi="Myriad Pro Light" w:cs="Arial"/>
          <w:sz w:val="22"/>
          <w:szCs w:val="22"/>
        </w:rPr>
      </w:pP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394E5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53D155B5" w14:textId="77777777" w:rsidR="003043CF" w:rsidRPr="0066138E" w:rsidRDefault="003043CF" w:rsidP="003043CF">
      <w:pPr>
        <w:pStyle w:val="Default"/>
        <w:numPr>
          <w:ilvl w:val="0"/>
          <w:numId w:val="9"/>
        </w:numPr>
        <w:ind w:left="1108"/>
        <w:rPr>
          <w:rFonts w:ascii="Myriad Pro Light" w:hAnsi="Myriad Pro Light"/>
          <w:sz w:val="22"/>
          <w:szCs w:val="22"/>
        </w:rPr>
      </w:pPr>
      <w:bookmarkStart w:id="18" w:name="_Hlk79087372"/>
      <w:bookmarkStart w:id="19" w:name="_Hlk79006191"/>
      <w:bookmarkStart w:id="20" w:name="_Hlk78298078"/>
      <w:bookmarkStart w:id="21" w:name="_Hlk78296243"/>
      <w:r w:rsidRPr="0066138E">
        <w:rPr>
          <w:rFonts w:ascii="Myriad Pro Light" w:hAnsi="Myriad Pro Light"/>
          <w:sz w:val="22"/>
          <w:szCs w:val="22"/>
        </w:rPr>
        <w:t>F</w:t>
      </w:r>
      <w:bookmarkStart w:id="22" w:name="_Hlk79006494"/>
      <w:r w:rsidRPr="0066138E">
        <w:rPr>
          <w:rFonts w:ascii="Myriad Pro Light" w:hAnsi="Myriad Pro Light"/>
          <w:sz w:val="22"/>
          <w:szCs w:val="22"/>
        </w:rPr>
        <w:t xml:space="preserve">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23" w:name="_Hlk78298299"/>
      <w:r w:rsidRPr="0066138E">
        <w:rPr>
          <w:rFonts w:ascii="Myriad Pro Light" w:hAnsi="Myriad Pro Light"/>
          <w:sz w:val="22"/>
          <w:szCs w:val="22"/>
        </w:rPr>
        <w:t xml:space="preserve">fabricated and installed on the louver by the louver manufacturer. </w:t>
      </w:r>
    </w:p>
    <w:p w14:paraId="20D1F4BF" w14:textId="77777777" w:rsidR="003043CF" w:rsidRPr="00391FE5" w:rsidRDefault="003043CF" w:rsidP="003043CF">
      <w:pPr>
        <w:pStyle w:val="Default"/>
        <w:rPr>
          <w:rFonts w:ascii="Myriad Pro Light" w:hAnsi="Myriad Pro Light"/>
          <w:sz w:val="22"/>
          <w:szCs w:val="22"/>
        </w:rPr>
      </w:pPr>
    </w:p>
    <w:p w14:paraId="31A6FDC2" w14:textId="77777777" w:rsidR="003043CF" w:rsidRPr="00391FE5" w:rsidRDefault="003043CF" w:rsidP="003043CF">
      <w:pPr>
        <w:pStyle w:val="Default"/>
        <w:rPr>
          <w:rFonts w:ascii="Myriad Pro Light" w:hAnsi="Myriad Pro Light"/>
          <w:sz w:val="22"/>
          <w:szCs w:val="22"/>
        </w:rPr>
      </w:pPr>
      <w:r w:rsidRPr="00391FE5">
        <w:rPr>
          <w:rFonts w:ascii="Myriad Pro Light" w:hAnsi="Myriad Pro Light"/>
          <w:sz w:val="22"/>
          <w:szCs w:val="22"/>
        </w:rPr>
        <w:t xml:space="preserve">                               </w:t>
      </w:r>
    </w:p>
    <w:p w14:paraId="6E61C20E" w14:textId="0CE48AF3" w:rsidR="003043CF" w:rsidRPr="00391FE5" w:rsidRDefault="003043CF" w:rsidP="003043CF">
      <w:pPr>
        <w:pStyle w:val="ListParagraph"/>
        <w:widowControl/>
        <w:numPr>
          <w:ilvl w:val="0"/>
          <w:numId w:val="9"/>
        </w:numPr>
        <w:autoSpaceDE/>
        <w:autoSpaceDN/>
        <w:ind w:left="1108"/>
        <w:rPr>
          <w:rFonts w:ascii="Myriad Pro Light" w:eastAsia="Times New Roman" w:hAnsi="Myriad Pro Light" w:cs="Times New Roman"/>
        </w:rPr>
      </w:pPr>
      <w:bookmarkStart w:id="24" w:name="_Hlk79049324"/>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751E69"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375E9756" w14:textId="77777777" w:rsidR="003043CF" w:rsidRPr="00391FE5" w:rsidRDefault="003043CF" w:rsidP="003043CF">
      <w:pPr>
        <w:pStyle w:val="ListParagraph"/>
        <w:ind w:left="1108"/>
        <w:rPr>
          <w:rFonts w:ascii="Myriad Pro Light" w:eastAsia="Times New Roman" w:hAnsi="Myriad Pro Light" w:cs="Times New Roman"/>
        </w:rPr>
      </w:pPr>
    </w:p>
    <w:p w14:paraId="42E088A5" w14:textId="77777777" w:rsidR="003043CF" w:rsidRPr="00391FE5" w:rsidRDefault="003043CF" w:rsidP="003043CF">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3AE709F1" w14:textId="77777777" w:rsidR="003043CF" w:rsidRPr="00391FE5" w:rsidRDefault="003043CF" w:rsidP="003043CF">
      <w:pPr>
        <w:pStyle w:val="ListParagraph"/>
        <w:ind w:left="1108"/>
        <w:rPr>
          <w:rFonts w:ascii="Myriad Pro Light" w:eastAsia="Times New Roman" w:hAnsi="Myriad Pro Light" w:cs="Times New Roman"/>
        </w:rPr>
      </w:pPr>
    </w:p>
    <w:p w14:paraId="4C7540E3" w14:textId="77777777" w:rsidR="003043CF" w:rsidRPr="00391FE5" w:rsidRDefault="003043CF" w:rsidP="003043CF">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bookmarkEnd w:id="24"/>
    <w:p w14:paraId="4947123D" w14:textId="77777777" w:rsidR="003043CF" w:rsidRPr="00391FE5" w:rsidRDefault="003043CF" w:rsidP="003043CF">
      <w:pPr>
        <w:pStyle w:val="Default"/>
        <w:ind w:left="1800"/>
        <w:rPr>
          <w:rFonts w:ascii="Myriad Pro Light" w:hAnsi="Myriad Pro Light"/>
          <w:sz w:val="22"/>
          <w:szCs w:val="22"/>
        </w:rPr>
      </w:pPr>
    </w:p>
    <w:p w14:paraId="46939CD4" w14:textId="77777777" w:rsidR="003043CF" w:rsidRPr="00391FE5" w:rsidRDefault="003043CF" w:rsidP="003043CF">
      <w:pPr>
        <w:pStyle w:val="Default"/>
        <w:ind w:left="1108" w:hanging="360"/>
        <w:rPr>
          <w:rFonts w:ascii="Myriad Pro Light" w:hAnsi="Myriad Pro Light"/>
          <w:sz w:val="22"/>
          <w:szCs w:val="22"/>
        </w:rPr>
      </w:pPr>
      <w:r w:rsidRPr="00391FE5">
        <w:rPr>
          <w:rFonts w:ascii="Myriad Pro Light" w:hAnsi="Myriad Pro Light"/>
          <w:sz w:val="22"/>
          <w:szCs w:val="22"/>
        </w:rPr>
        <w:t>C</w:t>
      </w:r>
      <w:bookmarkStart w:id="25" w:name="_Hlk79049386"/>
      <w:r w:rsidRPr="00391FE5">
        <w:rPr>
          <w:rFonts w:ascii="Myriad Pro Light" w:hAnsi="Myriad Pro Light"/>
          <w:sz w:val="22"/>
          <w:szCs w:val="22"/>
        </w:rPr>
        <w:t xml:space="preserve">.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bookmarkEnd w:id="25"/>
      <w:r w:rsidRPr="00391FE5">
        <w:rPr>
          <w:rFonts w:ascii="Myriad Pro Light" w:hAnsi="Myriad Pro Light"/>
          <w:sz w:val="22"/>
          <w:szCs w:val="22"/>
        </w:rPr>
        <w:t>.</w:t>
      </w:r>
    </w:p>
    <w:p w14:paraId="27F455B9" w14:textId="77777777" w:rsidR="003043CF" w:rsidRPr="00391FE5" w:rsidRDefault="003043CF" w:rsidP="003043CF">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6389527A" w14:textId="77777777" w:rsidR="003043CF" w:rsidRPr="00391FE5" w:rsidRDefault="003043CF" w:rsidP="003043CF">
      <w:pPr>
        <w:pStyle w:val="Default"/>
        <w:ind w:left="748"/>
        <w:rPr>
          <w:rFonts w:ascii="Myriad Pro Light" w:hAnsi="Myriad Pro Light"/>
          <w:sz w:val="22"/>
          <w:szCs w:val="22"/>
        </w:rPr>
      </w:pPr>
    </w:p>
    <w:p w14:paraId="262DFBF9" w14:textId="77777777" w:rsidR="003043CF" w:rsidRPr="00027754" w:rsidRDefault="003043CF" w:rsidP="003043CF">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w:t>
      </w:r>
      <w:bookmarkStart w:id="26" w:name="_Hlk79049592"/>
      <w:r w:rsidRPr="00391FE5">
        <w:rPr>
          <w:rFonts w:ascii="Myriad Pro Light" w:hAnsi="Myriad Pro Light"/>
          <w:sz w:val="22"/>
          <w:szCs w:val="22"/>
        </w:rPr>
        <w:t>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w:t>
      </w:r>
      <w:bookmarkEnd w:id="26"/>
      <w:r w:rsidRPr="00391FE5">
        <w:rPr>
          <w:rFonts w:ascii="Myriad Pro Light" w:hAnsi="Myriad Pro Light"/>
          <w:sz w:val="22"/>
          <w:szCs w:val="22"/>
        </w:rPr>
        <w:t>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4D283747" w14:textId="77777777" w:rsidR="003043CF" w:rsidRPr="00391FE5" w:rsidRDefault="003043CF" w:rsidP="003043CF">
      <w:pPr>
        <w:pStyle w:val="Default"/>
        <w:ind w:left="1108" w:hanging="360"/>
        <w:jc w:val="center"/>
        <w:rPr>
          <w:rFonts w:ascii="Myriad Pro Light" w:hAnsi="Myriad Pro Light"/>
          <w:i/>
          <w:iCs/>
          <w:sz w:val="22"/>
          <w:szCs w:val="22"/>
        </w:rPr>
      </w:pPr>
    </w:p>
    <w:p w14:paraId="1ADD84FF" w14:textId="77777777" w:rsidR="003043CF" w:rsidRPr="00DA1272" w:rsidRDefault="003043CF" w:rsidP="003043CF">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3F43FB2F" w14:textId="77777777" w:rsidR="003043CF" w:rsidRPr="00391FE5" w:rsidRDefault="003043CF" w:rsidP="003043CF">
      <w:pPr>
        <w:pStyle w:val="Default"/>
        <w:ind w:left="1108" w:hanging="360"/>
        <w:jc w:val="center"/>
        <w:rPr>
          <w:rFonts w:ascii="Myriad Pro Light" w:hAnsi="Myriad Pro Light"/>
          <w:i/>
          <w:iCs/>
          <w:sz w:val="22"/>
          <w:szCs w:val="22"/>
        </w:rPr>
      </w:pPr>
    </w:p>
    <w:p w14:paraId="2E081E08" w14:textId="77777777" w:rsidR="003043CF" w:rsidRPr="00391FE5" w:rsidRDefault="003043CF" w:rsidP="003043CF">
      <w:pPr>
        <w:pStyle w:val="Default"/>
        <w:ind w:left="1108"/>
        <w:rPr>
          <w:rFonts w:ascii="Myriad Pro Light" w:hAnsi="Myriad Pro Light"/>
          <w:sz w:val="22"/>
          <w:szCs w:val="22"/>
        </w:rPr>
      </w:pPr>
      <w:r>
        <w:rPr>
          <w:rFonts w:ascii="Myriad Pro Light" w:hAnsi="Myriad Pro Light"/>
          <w:sz w:val="22"/>
          <w:szCs w:val="22"/>
        </w:rPr>
        <w:lastRenderedPageBreak/>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0874D839" w14:textId="77777777" w:rsidR="003043CF" w:rsidRPr="00391FE5" w:rsidRDefault="003043CF" w:rsidP="003043CF">
      <w:pPr>
        <w:pStyle w:val="Default"/>
        <w:ind w:left="1108" w:hanging="360"/>
        <w:rPr>
          <w:rFonts w:ascii="Myriad Pro Light" w:hAnsi="Myriad Pro Light"/>
          <w:sz w:val="22"/>
          <w:szCs w:val="22"/>
        </w:rPr>
      </w:pPr>
    </w:p>
    <w:p w14:paraId="0597C8D8" w14:textId="77777777" w:rsidR="003043CF" w:rsidRPr="00DA1272" w:rsidRDefault="003043CF" w:rsidP="003043CF">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2B00BA8C" w14:textId="77777777" w:rsidR="003043CF" w:rsidRPr="00391FE5" w:rsidRDefault="003043CF" w:rsidP="003043CF">
      <w:pPr>
        <w:pStyle w:val="Default"/>
        <w:ind w:left="1108" w:hanging="360"/>
        <w:jc w:val="center"/>
        <w:rPr>
          <w:rFonts w:ascii="Myriad Pro Light" w:hAnsi="Myriad Pro Light"/>
          <w:sz w:val="22"/>
          <w:szCs w:val="22"/>
        </w:rPr>
      </w:pPr>
    </w:p>
    <w:p w14:paraId="5601498D" w14:textId="77777777" w:rsidR="003043CF" w:rsidRPr="00391FE5" w:rsidRDefault="003043CF" w:rsidP="003043CF">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w:t>
      </w:r>
      <w:bookmarkEnd w:id="18"/>
      <w:r w:rsidRPr="00391FE5">
        <w:rPr>
          <w:rFonts w:ascii="Myriad Pro Light" w:hAnsi="Myriad Pro Light"/>
          <w:sz w:val="22"/>
          <w:szCs w:val="22"/>
        </w:rPr>
        <w:t>ed</w:t>
      </w:r>
      <w:bookmarkEnd w:id="19"/>
      <w:r w:rsidRPr="00391FE5">
        <w:rPr>
          <w:rFonts w:ascii="Myriad Pro Light" w:hAnsi="Myriad Pro Light"/>
          <w:sz w:val="22"/>
          <w:szCs w:val="22"/>
        </w:rPr>
        <w:t xml:space="preserve">. </w:t>
      </w:r>
    </w:p>
    <w:bookmarkEnd w:id="20"/>
    <w:bookmarkEnd w:id="22"/>
    <w:bookmarkEnd w:id="23"/>
    <w:p w14:paraId="0A6F8503" w14:textId="77777777" w:rsidR="003043CF" w:rsidRPr="00391FE5" w:rsidRDefault="003043CF" w:rsidP="003043CF">
      <w:pPr>
        <w:rPr>
          <w:rFonts w:ascii="Myriad Pro Light" w:hAnsi="Myriad Pro Light" w:cs="Times New Roman"/>
        </w:rPr>
      </w:pPr>
    </w:p>
    <w:bookmarkEnd w:id="21"/>
    <w:p w14:paraId="1352F9C1" w14:textId="77777777" w:rsidR="008F3963" w:rsidRPr="00E33ABF" w:rsidRDefault="008F3963" w:rsidP="008F3963">
      <w:pPr>
        <w:spacing w:after="160" w:line="259" w:lineRule="auto"/>
        <w:rPr>
          <w:rFonts w:ascii="Myriad Pro Light" w:eastAsia="Calibri" w:hAnsi="Myriad Pro Light"/>
        </w:rPr>
      </w:pPr>
    </w:p>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1/8" per 12 feet of </w:t>
      </w:r>
      <w:proofErr w:type="gramStart"/>
      <w:r w:rsidRPr="00E33ABF">
        <w:rPr>
          <w:rFonts w:ascii="Myriad Pro Light" w:hAnsi="Myriad Pro Light"/>
          <w:sz w:val="22"/>
          <w:szCs w:val="22"/>
        </w:rPr>
        <w:t>length, but</w:t>
      </w:r>
      <w:proofErr w:type="gramEnd"/>
      <w:r w:rsidRPr="00E33ABF">
        <w:rPr>
          <w:rFonts w:ascii="Myriad Pro Light" w:hAnsi="Myriad Pro Light"/>
          <w:sz w:val="22"/>
          <w:szCs w:val="22"/>
        </w:rPr>
        <w:t xml:space="preserve"> not exceeding 1/2" in any total building length or portion thereof (non-cumulative).</w:t>
      </w:r>
    </w:p>
    <w:p w14:paraId="142747E3"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394E5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lastRenderedPageBreak/>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Restore louvers and accessory components damaged during installation and construction so no evidence remains of corrective work. If results of restoration are unsuccessful, as determined by the Architect, remove damaged materials and replace with new materials.</w:t>
      </w:r>
    </w:p>
    <w:p w14:paraId="3CDB88D4" w14:textId="77777777" w:rsidR="008F3963" w:rsidRPr="00E33ABF" w:rsidRDefault="008F3963" w:rsidP="00394E5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7E16" w14:textId="77777777" w:rsidR="002612E3" w:rsidRDefault="002612E3">
      <w:r>
        <w:separator/>
      </w:r>
    </w:p>
  </w:endnote>
  <w:endnote w:type="continuationSeparator" w:id="0">
    <w:p w14:paraId="7CB443B8" w14:textId="77777777" w:rsidR="002612E3" w:rsidRDefault="0026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20B0604020202020204"/>
    <w:charset w:val="4D"/>
    <w:family w:val="roman"/>
    <w:notTrueType/>
    <w:pitch w:val="variable"/>
    <w:sig w:usb0="A00000AF" w:usb1="5000205A" w:usb2="00000000" w:usb3="00000000" w:csb0="00000093" w:csb1="00000000"/>
  </w:font>
  <w:font w:name="Myriad Pro Light">
    <w:altName w:val="Segoe UI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2DBF0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2DBF0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5BE7" w14:textId="77777777" w:rsidR="002612E3" w:rsidRDefault="002612E3">
      <w:r>
        <w:separator/>
      </w:r>
    </w:p>
  </w:footnote>
  <w:footnote w:type="continuationSeparator" w:id="0">
    <w:p w14:paraId="5730B027" w14:textId="77777777" w:rsidR="002612E3" w:rsidRDefault="00261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FA4A" w14:textId="77777777" w:rsidR="00751E69" w:rsidRDefault="00751E69" w:rsidP="00751E69">
    <w:pPr>
      <w:pStyle w:val="Title"/>
      <w:ind w:left="0"/>
      <w:rPr>
        <w:color w:val="D2232A"/>
        <w:spacing w:val="-8"/>
        <w:lang w:bidi="en-US"/>
      </w:rPr>
    </w:pPr>
    <w:bookmarkStart w:id="27" w:name="_Hlk169534379"/>
    <w:r>
      <w:rPr>
        <w:rFonts w:ascii="Myriad Pro" w:eastAsia="Myriad Pro" w:hAnsi="Myriad Pro" w:cs="Myriad Pro"/>
        <w:noProof/>
      </w:rPr>
      <mc:AlternateContent>
        <mc:Choice Requires="wps">
          <w:drawing>
            <wp:anchor distT="45720" distB="45720" distL="114300" distR="114300" simplePos="0" relativeHeight="503313176" behindDoc="0" locked="0" layoutInCell="1" allowOverlap="1" wp14:anchorId="0B9F78FC" wp14:editId="2E88A2AB">
              <wp:simplePos x="0" y="0"/>
              <wp:positionH relativeFrom="margin">
                <wp:align>right</wp:align>
              </wp:positionH>
              <wp:positionV relativeFrom="paragraph">
                <wp:posOffset>419100</wp:posOffset>
              </wp:positionV>
              <wp:extent cx="737235" cy="274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4320"/>
                      </a:xfrm>
                      <a:prstGeom prst="rect">
                        <a:avLst/>
                      </a:prstGeom>
                      <a:noFill/>
                      <a:ln w="9525">
                        <a:noFill/>
                        <a:miter lim="800000"/>
                        <a:headEnd/>
                        <a:tailEnd/>
                      </a:ln>
                    </wps:spPr>
                    <wps:txbx>
                      <w:txbxContent>
                        <w:p w14:paraId="33CDD142" w14:textId="560A4A30" w:rsidR="00751E69" w:rsidRDefault="00751E69" w:rsidP="00751E69">
                          <w:pPr>
                            <w:jc w:val="right"/>
                            <w:rPr>
                              <w:rFonts w:ascii="Myriad Pro Light" w:hAnsi="Myriad Pro Light"/>
                              <w:sz w:val="15"/>
                              <w:szCs w:val="15"/>
                            </w:rPr>
                          </w:pPr>
                          <w:r>
                            <w:rPr>
                              <w:rFonts w:ascii="Myriad Pro Light" w:hAnsi="Myriad Pro Light"/>
                              <w:sz w:val="15"/>
                              <w:szCs w:val="15"/>
                            </w:rPr>
                            <w:t>0</w:t>
                          </w:r>
                          <w:r w:rsidR="006A1307">
                            <w:rPr>
                              <w:rFonts w:ascii="Myriad Pro Light" w:hAnsi="Myriad Pro Light"/>
                              <w:sz w:val="15"/>
                              <w:szCs w:val="15"/>
                            </w:rPr>
                            <w:t>2</w:t>
                          </w:r>
                          <w:r>
                            <w:rPr>
                              <w:rFonts w:ascii="Myriad Pro Light" w:hAnsi="Myriad Pro Light"/>
                              <w:sz w:val="15"/>
                              <w:szCs w:val="15"/>
                            </w:rPr>
                            <w:t>/</w:t>
                          </w:r>
                          <w:r w:rsidR="006A1307">
                            <w:rPr>
                              <w:rFonts w:ascii="Myriad Pro Light" w:hAnsi="Myriad Pro Light"/>
                              <w:sz w:val="15"/>
                              <w:szCs w:val="15"/>
                            </w:rPr>
                            <w:t>24</w:t>
                          </w:r>
                          <w:r>
                            <w:rPr>
                              <w:rFonts w:ascii="Myriad Pro Light" w:hAnsi="Myriad Pro Light"/>
                              <w:sz w:val="15"/>
                              <w:szCs w:val="15"/>
                            </w:rPr>
                            <w:t>/202</w:t>
                          </w:r>
                          <w:r w:rsidR="006A1307">
                            <w:rPr>
                              <w:rFonts w:ascii="Myriad Pro Light" w:hAnsi="Myriad Pro Light"/>
                              <w:sz w:val="15"/>
                              <w:szCs w:val="15"/>
                            </w:rPr>
                            <w:t>5</w:t>
                          </w:r>
                        </w:p>
                        <w:p w14:paraId="79E19ED3" w14:textId="77777777" w:rsidR="00751E69" w:rsidRDefault="00751E69" w:rsidP="00751E69">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F78FC" id="_x0000_t202" coordsize="21600,21600" o:spt="202" path="m,l,21600r21600,l21600,xe">
              <v:stroke joinstyle="miter"/>
              <v:path gradientshapeok="t" o:connecttype="rect"/>
            </v:shapetype>
            <v:shape id="Text Box 2" o:spid="_x0000_s1026" type="#_x0000_t202" style="position:absolute;margin-left:6.85pt;margin-top:33pt;width:58.05pt;height:21.6pt;z-index:503313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" filled="f" stroked="f">
              <v:textbox>
                <w:txbxContent>
                  <w:p w14:paraId="33CDD142" w14:textId="560A4A30" w:rsidR="00751E69" w:rsidRDefault="00751E69" w:rsidP="00751E69">
                    <w:pPr>
                      <w:jc w:val="right"/>
                      <w:rPr>
                        <w:rFonts w:ascii="Myriad Pro Light" w:hAnsi="Myriad Pro Light"/>
                        <w:sz w:val="15"/>
                        <w:szCs w:val="15"/>
                      </w:rPr>
                    </w:pPr>
                    <w:r>
                      <w:rPr>
                        <w:rFonts w:ascii="Myriad Pro Light" w:hAnsi="Myriad Pro Light"/>
                        <w:sz w:val="15"/>
                        <w:szCs w:val="15"/>
                      </w:rPr>
                      <w:t>0</w:t>
                    </w:r>
                    <w:r w:rsidR="006A1307">
                      <w:rPr>
                        <w:rFonts w:ascii="Myriad Pro Light" w:hAnsi="Myriad Pro Light"/>
                        <w:sz w:val="15"/>
                        <w:szCs w:val="15"/>
                      </w:rPr>
                      <w:t>2</w:t>
                    </w:r>
                    <w:r>
                      <w:rPr>
                        <w:rFonts w:ascii="Myriad Pro Light" w:hAnsi="Myriad Pro Light"/>
                        <w:sz w:val="15"/>
                        <w:szCs w:val="15"/>
                      </w:rPr>
                      <w:t>/</w:t>
                    </w:r>
                    <w:r w:rsidR="006A1307">
                      <w:rPr>
                        <w:rFonts w:ascii="Myriad Pro Light" w:hAnsi="Myriad Pro Light"/>
                        <w:sz w:val="15"/>
                        <w:szCs w:val="15"/>
                      </w:rPr>
                      <w:t>24</w:t>
                    </w:r>
                    <w:r>
                      <w:rPr>
                        <w:rFonts w:ascii="Myriad Pro Light" w:hAnsi="Myriad Pro Light"/>
                        <w:sz w:val="15"/>
                        <w:szCs w:val="15"/>
                      </w:rPr>
                      <w:t>/202</w:t>
                    </w:r>
                    <w:r w:rsidR="006A1307">
                      <w:rPr>
                        <w:rFonts w:ascii="Myriad Pro Light" w:hAnsi="Myriad Pro Light"/>
                        <w:sz w:val="15"/>
                        <w:szCs w:val="15"/>
                      </w:rPr>
                      <w:t>5</w:t>
                    </w:r>
                  </w:p>
                  <w:p w14:paraId="79E19ED3" w14:textId="77777777" w:rsidR="00751E69" w:rsidRDefault="00751E69" w:rsidP="00751E69">
                    <w:pPr>
                      <w:jc w:val="right"/>
                      <w:rPr>
                        <w:rFonts w:ascii="Myriad Pro Light" w:hAnsi="Myriad Pro Light"/>
                        <w:sz w:val="15"/>
                        <w:szCs w:val="15"/>
                      </w:rPr>
                    </w:pPr>
                  </w:p>
                </w:txbxContent>
              </v:textbox>
              <w10:wrap type="square" anchorx="margin"/>
            </v:shape>
          </w:pict>
        </mc:Fallback>
      </mc:AlternateContent>
    </w:r>
  </w:p>
  <w:p w14:paraId="3E0CC99E" w14:textId="77777777" w:rsidR="00751E69" w:rsidRPr="008757B9" w:rsidRDefault="00751E69" w:rsidP="00751E69">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27"/>
  <w:p w14:paraId="0715EEB1" w14:textId="6AF428CB"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73AE7" id="Text Box 4" o:spid="_x0000_s1027"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" filled="f" stroked="f">
              <v:path arrowok="t"/>
              <v:textbox inset="0,0,0,0">
                <w:txbxContent>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2A81EB7"/>
    <w:multiLevelType w:val="multilevel"/>
    <w:tmpl w:val="F5C67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5"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595016662">
    <w:abstractNumId w:val="26"/>
  </w:num>
  <w:num w:numId="2" w16cid:durableId="264269772">
    <w:abstractNumId w:val="28"/>
  </w:num>
  <w:num w:numId="3" w16cid:durableId="364138667">
    <w:abstractNumId w:val="31"/>
  </w:num>
  <w:num w:numId="4" w16cid:durableId="1409231801">
    <w:abstractNumId w:val="33"/>
  </w:num>
  <w:num w:numId="5" w16cid:durableId="132254614">
    <w:abstractNumId w:val="5"/>
  </w:num>
  <w:num w:numId="6" w16cid:durableId="183129077">
    <w:abstractNumId w:val="32"/>
  </w:num>
  <w:num w:numId="7" w16cid:durableId="805665282">
    <w:abstractNumId w:val="37"/>
  </w:num>
  <w:num w:numId="8" w16cid:durableId="246501143">
    <w:abstractNumId w:val="14"/>
  </w:num>
  <w:num w:numId="9" w16cid:durableId="1775249467">
    <w:abstractNumId w:val="18"/>
  </w:num>
  <w:num w:numId="10" w16cid:durableId="988821128">
    <w:abstractNumId w:val="29"/>
  </w:num>
  <w:num w:numId="11" w16cid:durableId="750740964">
    <w:abstractNumId w:val="9"/>
  </w:num>
  <w:num w:numId="12" w16cid:durableId="446852071">
    <w:abstractNumId w:val="12"/>
  </w:num>
  <w:num w:numId="13" w16cid:durableId="185875953">
    <w:abstractNumId w:val="25"/>
  </w:num>
  <w:num w:numId="14" w16cid:durableId="1603565652">
    <w:abstractNumId w:val="19"/>
  </w:num>
  <w:num w:numId="15" w16cid:durableId="1347828495">
    <w:abstractNumId w:val="16"/>
  </w:num>
  <w:num w:numId="16" w16cid:durableId="1350646477">
    <w:abstractNumId w:val="7"/>
  </w:num>
  <w:num w:numId="17" w16cid:durableId="1793590737">
    <w:abstractNumId w:val="20"/>
  </w:num>
  <w:num w:numId="18" w16cid:durableId="70517047">
    <w:abstractNumId w:val="11"/>
  </w:num>
  <w:num w:numId="19" w16cid:durableId="306322161">
    <w:abstractNumId w:val="36"/>
  </w:num>
  <w:num w:numId="20" w16cid:durableId="1256792535">
    <w:abstractNumId w:val="21"/>
  </w:num>
  <w:num w:numId="21" w16cid:durableId="492844538">
    <w:abstractNumId w:val="8"/>
  </w:num>
  <w:num w:numId="22" w16cid:durableId="426929410">
    <w:abstractNumId w:val="22"/>
  </w:num>
  <w:num w:numId="23" w16cid:durableId="1078206265">
    <w:abstractNumId w:val="13"/>
  </w:num>
  <w:num w:numId="24" w16cid:durableId="1071076607">
    <w:abstractNumId w:val="27"/>
  </w:num>
  <w:num w:numId="25" w16cid:durableId="293875306">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990937834">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585379795">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26681537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802965286">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415322606">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857619752">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983898359">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31977309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772818394">
    <w:abstractNumId w:val="15"/>
  </w:num>
  <w:num w:numId="35" w16cid:durableId="123543169">
    <w:abstractNumId w:val="35"/>
  </w:num>
  <w:num w:numId="36" w16cid:durableId="2021352977">
    <w:abstractNumId w:val="34"/>
  </w:num>
  <w:num w:numId="37" w16cid:durableId="1213274106">
    <w:abstractNumId w:val="17"/>
  </w:num>
  <w:num w:numId="38" w16cid:durableId="789010569">
    <w:abstractNumId w:val="10"/>
  </w:num>
  <w:num w:numId="39" w16cid:durableId="1608194916">
    <w:abstractNumId w:val="6"/>
  </w:num>
  <w:num w:numId="40" w16cid:durableId="1937321891">
    <w:abstractNumId w:val="38"/>
  </w:num>
  <w:num w:numId="41" w16cid:durableId="1598052128">
    <w:abstractNumId w:val="24"/>
  </w:num>
  <w:num w:numId="42" w16cid:durableId="427192987">
    <w:abstractNumId w:val="23"/>
  </w:num>
  <w:num w:numId="43" w16cid:durableId="1870870369">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715C"/>
    <w:rsid w:val="00047809"/>
    <w:rsid w:val="00155D81"/>
    <w:rsid w:val="001931AF"/>
    <w:rsid w:val="001D17DE"/>
    <w:rsid w:val="001E05E6"/>
    <w:rsid w:val="001F6721"/>
    <w:rsid w:val="002000FB"/>
    <w:rsid w:val="00203EB3"/>
    <w:rsid w:val="00217A5D"/>
    <w:rsid w:val="0022592F"/>
    <w:rsid w:val="002612E3"/>
    <w:rsid w:val="00266ACC"/>
    <w:rsid w:val="00287776"/>
    <w:rsid w:val="002A2E66"/>
    <w:rsid w:val="002C056E"/>
    <w:rsid w:val="002C6FA7"/>
    <w:rsid w:val="002E3B73"/>
    <w:rsid w:val="003043CF"/>
    <w:rsid w:val="00330376"/>
    <w:rsid w:val="003853F2"/>
    <w:rsid w:val="00391FE5"/>
    <w:rsid w:val="00394E57"/>
    <w:rsid w:val="003D08DE"/>
    <w:rsid w:val="00455B83"/>
    <w:rsid w:val="00467C80"/>
    <w:rsid w:val="00490CBD"/>
    <w:rsid w:val="00493ED8"/>
    <w:rsid w:val="004D4D55"/>
    <w:rsid w:val="00574EB0"/>
    <w:rsid w:val="005E21A0"/>
    <w:rsid w:val="00656A05"/>
    <w:rsid w:val="00697C82"/>
    <w:rsid w:val="006A1307"/>
    <w:rsid w:val="006F39D0"/>
    <w:rsid w:val="00707441"/>
    <w:rsid w:val="00730E54"/>
    <w:rsid w:val="00743C38"/>
    <w:rsid w:val="00743C40"/>
    <w:rsid w:val="00751E69"/>
    <w:rsid w:val="0078059C"/>
    <w:rsid w:val="007E05F6"/>
    <w:rsid w:val="007E491C"/>
    <w:rsid w:val="00830B5A"/>
    <w:rsid w:val="00895A64"/>
    <w:rsid w:val="008C0015"/>
    <w:rsid w:val="008F3963"/>
    <w:rsid w:val="008F5191"/>
    <w:rsid w:val="00947B63"/>
    <w:rsid w:val="009525AD"/>
    <w:rsid w:val="00955096"/>
    <w:rsid w:val="009827DB"/>
    <w:rsid w:val="009E0752"/>
    <w:rsid w:val="00A332BE"/>
    <w:rsid w:val="00A95886"/>
    <w:rsid w:val="00AA74B0"/>
    <w:rsid w:val="00AB2E3C"/>
    <w:rsid w:val="00AB550C"/>
    <w:rsid w:val="00AC2D3C"/>
    <w:rsid w:val="00AC32EC"/>
    <w:rsid w:val="00AD1C42"/>
    <w:rsid w:val="00AE2567"/>
    <w:rsid w:val="00B1473E"/>
    <w:rsid w:val="00B32912"/>
    <w:rsid w:val="00B4092D"/>
    <w:rsid w:val="00B76612"/>
    <w:rsid w:val="00B7759A"/>
    <w:rsid w:val="00C554FC"/>
    <w:rsid w:val="00C66AC0"/>
    <w:rsid w:val="00C83646"/>
    <w:rsid w:val="00C90F1C"/>
    <w:rsid w:val="00C968C5"/>
    <w:rsid w:val="00CA6EDC"/>
    <w:rsid w:val="00CD50E8"/>
    <w:rsid w:val="00D34D9D"/>
    <w:rsid w:val="00D94088"/>
    <w:rsid w:val="00DB7265"/>
    <w:rsid w:val="00DD5470"/>
    <w:rsid w:val="00E31172"/>
    <w:rsid w:val="00E33ABF"/>
    <w:rsid w:val="00E53005"/>
    <w:rsid w:val="00E530C8"/>
    <w:rsid w:val="00E864EA"/>
    <w:rsid w:val="00EE31B4"/>
    <w:rsid w:val="00F03A30"/>
    <w:rsid w:val="00F41442"/>
    <w:rsid w:val="00F76E0F"/>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AA74B0"/>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751E69"/>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751E69"/>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Amanda Garvey</cp:lastModifiedBy>
  <cp:revision>2</cp:revision>
  <cp:lastPrinted>2021-07-12T20:24:00Z</cp:lastPrinted>
  <dcterms:created xsi:type="dcterms:W3CDTF">2025-02-24T15:34:00Z</dcterms:created>
  <dcterms:modified xsi:type="dcterms:W3CDTF">2025-02-24T15:34:00Z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