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76CCFE6" w14:textId="77777777" w:rsidR="00B17722" w:rsidRPr="000A46F6" w:rsidRDefault="00C90F1C" w:rsidP="00B17722">
      <w:pPr>
        <w:pStyle w:val="Heading1"/>
        <w:ind w:left="90"/>
        <w:rPr>
          <w:rFonts w:ascii="Arial" w:hAnsi="Arial" w:cs="Arial"/>
          <w:b/>
        </w:rPr>
      </w:pPr>
      <w:bookmarkStart w:id="0" w:name="_GoBack"/>
      <w:bookmarkEnd w:id="0"/>
      <w:r w:rsidRPr="008267E5">
        <w:rPr>
          <w:rFonts w:ascii="Arial" w:hAnsi="Arial" w:cs="Arial"/>
          <w:b/>
          <w:color w:val="D9222A"/>
        </w:rPr>
        <w:t>|</w:t>
      </w:r>
      <w:r w:rsidRPr="00D622CA">
        <w:rPr>
          <w:rFonts w:ascii="Arial" w:hAnsi="Arial" w:cs="Arial"/>
          <w:bCs w:val="0"/>
          <w:color w:val="D9222A"/>
        </w:rPr>
        <w:t xml:space="preserve"> </w:t>
      </w:r>
      <w:r w:rsidR="00B17722" w:rsidRPr="000A46F6">
        <w:rPr>
          <w:rFonts w:ascii="Arial" w:hAnsi="Arial" w:cs="Arial"/>
          <w:b/>
        </w:rPr>
        <w:t>Suggested Specifications | Section 10 26 00</w:t>
      </w:r>
    </w:p>
    <w:p w14:paraId="5470A80F" w14:textId="77777777" w:rsidR="00C90F1C" w:rsidRPr="00D54F80" w:rsidRDefault="00B17722" w:rsidP="00B17722">
      <w:pPr>
        <w:pStyle w:val="Heading1"/>
        <w:ind w:left="90" w:firstLine="97"/>
        <w:rPr>
          <w:rFonts w:ascii="Arial" w:hAnsi="Arial" w:cs="Arial"/>
          <w:b/>
          <w:sz w:val="20"/>
          <w:szCs w:val="20"/>
        </w:rPr>
      </w:pPr>
      <w:r w:rsidRPr="000A46F6">
        <w:rPr>
          <w:rFonts w:ascii="Arial" w:hAnsi="Arial" w:cs="Arial"/>
          <w:b/>
          <w:sz w:val="20"/>
          <w:szCs w:val="20"/>
        </w:rPr>
        <w:t>CS Acrovyn</w:t>
      </w:r>
      <w:r w:rsidRPr="000A46F6">
        <w:rPr>
          <w:rFonts w:ascii="Arial" w:hAnsi="Arial" w:cs="Arial"/>
          <w:b/>
          <w:sz w:val="20"/>
          <w:szCs w:val="20"/>
          <w:vertAlign w:val="superscript"/>
        </w:rPr>
        <w:t>®</w:t>
      </w:r>
      <w:r w:rsidRPr="000A46F6">
        <w:rPr>
          <w:rFonts w:ascii="Arial" w:hAnsi="Arial" w:cs="Arial"/>
          <w:b/>
          <w:sz w:val="20"/>
          <w:szCs w:val="20"/>
        </w:rPr>
        <w:t xml:space="preserve"> </w:t>
      </w:r>
      <w:r w:rsidR="00384503">
        <w:rPr>
          <w:rFonts w:ascii="Arial" w:hAnsi="Arial" w:cs="Arial"/>
          <w:b/>
          <w:sz w:val="20"/>
          <w:szCs w:val="20"/>
        </w:rPr>
        <w:t xml:space="preserve">4000 </w:t>
      </w:r>
      <w:r w:rsidR="001C6F98">
        <w:rPr>
          <w:rFonts w:ascii="Arial" w:hAnsi="Arial" w:cs="Arial"/>
          <w:b/>
          <w:sz w:val="20"/>
          <w:szCs w:val="20"/>
        </w:rPr>
        <w:t xml:space="preserve">Model </w:t>
      </w:r>
      <w:r w:rsidR="00384503">
        <w:rPr>
          <w:rFonts w:ascii="Arial" w:hAnsi="Arial" w:cs="Arial"/>
          <w:b/>
          <w:sz w:val="20"/>
          <w:szCs w:val="20"/>
        </w:rPr>
        <w:t>DNP-</w:t>
      </w:r>
      <w:r w:rsidR="008B5128">
        <w:rPr>
          <w:rFonts w:ascii="Arial" w:hAnsi="Arial" w:cs="Arial"/>
          <w:b/>
          <w:sz w:val="20"/>
          <w:szCs w:val="20"/>
        </w:rPr>
        <w:t>9</w:t>
      </w:r>
      <w:r w:rsidR="00384503">
        <w:rPr>
          <w:rFonts w:ascii="Arial" w:hAnsi="Arial" w:cs="Arial"/>
          <w:b/>
          <w:sz w:val="20"/>
          <w:szCs w:val="20"/>
        </w:rPr>
        <w:t>N</w:t>
      </w:r>
    </w:p>
    <w:p w14:paraId="00EC2ACF" w14:textId="77777777" w:rsidR="000A46F6" w:rsidRPr="000A46F6" w:rsidRDefault="000A46F6" w:rsidP="00B17722">
      <w:pPr>
        <w:pStyle w:val="BodyText"/>
        <w:rPr>
          <w:rFonts w:ascii="Arial" w:hAnsi="Arial" w:cs="Arial"/>
        </w:rPr>
      </w:pPr>
    </w:p>
    <w:p w14:paraId="7F32F520" w14:textId="77777777" w:rsidR="000A46F6" w:rsidRDefault="000A46F6" w:rsidP="000A46F6">
      <w:pPr>
        <w:pStyle w:val="BodyText"/>
        <w:ind w:firstLine="360"/>
        <w:rPr>
          <w:rFonts w:ascii="Arial" w:hAnsi="Arial" w:cs="Arial"/>
        </w:rPr>
      </w:pPr>
    </w:p>
    <w:p w14:paraId="60F2DA17" w14:textId="77777777" w:rsidR="00495A09" w:rsidRPr="00495A09" w:rsidRDefault="00495A09" w:rsidP="00495A09">
      <w:pPr>
        <w:pStyle w:val="BodyText"/>
        <w:rPr>
          <w:rFonts w:ascii="Arial" w:eastAsiaTheme="minorHAnsi" w:hAnsi="Arial" w:cs="Arial"/>
          <w:color w:val="000000"/>
          <w:lang w:bidi="ar-SA"/>
        </w:rPr>
      </w:pPr>
      <w:r w:rsidRPr="00495A09">
        <w:rPr>
          <w:rFonts w:ascii="Arial" w:eastAsiaTheme="minorHAnsi" w:hAnsi="Arial" w:cs="Arial"/>
          <w:b/>
          <w:color w:val="000000"/>
          <w:lang w:bidi="ar-SA"/>
        </w:rPr>
        <w:t>Part 1 - General</w:t>
      </w:r>
    </w:p>
    <w:p w14:paraId="5FA58756"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t>Summary</w:t>
      </w:r>
    </w:p>
    <w:p w14:paraId="6C45C60E"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This section includes the following types of wall protection systems:</w:t>
      </w:r>
    </w:p>
    <w:p w14:paraId="4BCC02CB" w14:textId="77777777" w:rsidR="00495A09" w:rsidRPr="00495A09" w:rsidRDefault="00495A09" w:rsidP="00BE6A47">
      <w:pPr>
        <w:pStyle w:val="BodyText"/>
        <w:numPr>
          <w:ilvl w:val="2"/>
          <w:numId w:val="3"/>
        </w:numPr>
        <w:rPr>
          <w:rFonts w:ascii="Arial" w:eastAsiaTheme="minorHAnsi" w:hAnsi="Arial" w:cs="Arial"/>
          <w:color w:val="000000"/>
          <w:lang w:bidi="ar-SA"/>
        </w:rPr>
      </w:pPr>
      <w:r w:rsidRPr="00495A09">
        <w:rPr>
          <w:rFonts w:ascii="Arial" w:eastAsiaTheme="minorHAnsi" w:hAnsi="Arial" w:cs="Arial"/>
          <w:color w:val="000000"/>
          <w:lang w:bidi="ar-SA"/>
        </w:rPr>
        <w:t>Door Protection</w:t>
      </w:r>
    </w:p>
    <w:p w14:paraId="6C93FB63"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Related sections: The following sections contain requirements related to this section:</w:t>
      </w:r>
    </w:p>
    <w:p w14:paraId="041FF669" w14:textId="77777777" w:rsidR="00495A09" w:rsidRDefault="00495A09" w:rsidP="00BE6A47">
      <w:pPr>
        <w:pStyle w:val="BodyText"/>
        <w:numPr>
          <w:ilvl w:val="2"/>
          <w:numId w:val="3"/>
        </w:numPr>
        <w:rPr>
          <w:rFonts w:ascii="Arial" w:eastAsiaTheme="minorHAnsi" w:hAnsi="Arial" w:cs="Arial"/>
          <w:color w:val="000000"/>
          <w:lang w:bidi="ar-SA"/>
        </w:rPr>
      </w:pPr>
      <w:r w:rsidRPr="00495A09">
        <w:rPr>
          <w:rFonts w:ascii="Arial" w:eastAsiaTheme="minorHAnsi" w:hAnsi="Arial" w:cs="Arial"/>
          <w:color w:val="000000"/>
          <w:lang w:bidi="ar-SA"/>
        </w:rPr>
        <w:t>Handrails, Corner Guards, Bumper Guards, Crash Rails, Accent Rails, Wall Covering, Wall Panels; refer to section 10 26 00 “Wall and Door Protection”</w:t>
      </w:r>
    </w:p>
    <w:p w14:paraId="593CCDEB" w14:textId="77777777" w:rsidR="00495A09" w:rsidRPr="00495A09" w:rsidRDefault="00495A09" w:rsidP="00495A09">
      <w:pPr>
        <w:pStyle w:val="BodyText"/>
        <w:ind w:left="1800"/>
        <w:rPr>
          <w:rFonts w:ascii="Arial" w:eastAsiaTheme="minorHAnsi" w:hAnsi="Arial" w:cs="Arial"/>
          <w:color w:val="000000"/>
          <w:lang w:bidi="ar-SA"/>
        </w:rPr>
      </w:pPr>
    </w:p>
    <w:p w14:paraId="0CB49DEB"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t>References</w:t>
      </w:r>
    </w:p>
    <w:p w14:paraId="081B0948"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National codes (IBC, UBC, SBCCI and BOCA)</w:t>
      </w:r>
    </w:p>
    <w:p w14:paraId="103FB885"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American Society for Testing and Materials (ASTM)</w:t>
      </w:r>
    </w:p>
    <w:p w14:paraId="779683FB" w14:textId="77777777" w:rsid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California 01350 specification</w:t>
      </w:r>
    </w:p>
    <w:p w14:paraId="645220D4" w14:textId="77777777" w:rsidR="00495A09" w:rsidRPr="00495A09" w:rsidRDefault="00495A09" w:rsidP="00495A09">
      <w:pPr>
        <w:pStyle w:val="BodyText"/>
        <w:ind w:left="1080"/>
        <w:rPr>
          <w:rFonts w:ascii="Arial" w:eastAsiaTheme="minorHAnsi" w:hAnsi="Arial" w:cs="Arial"/>
          <w:color w:val="000000"/>
          <w:lang w:bidi="ar-SA"/>
        </w:rPr>
      </w:pPr>
    </w:p>
    <w:p w14:paraId="3DC24D8B"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t>Submittals</w:t>
      </w:r>
    </w:p>
    <w:p w14:paraId="62258FE1" w14:textId="77777777" w:rsidR="00495A09" w:rsidRPr="00495A09" w:rsidRDefault="00495A09" w:rsidP="00495A09">
      <w:pPr>
        <w:pStyle w:val="BodyText"/>
        <w:ind w:left="1122"/>
        <w:rPr>
          <w:rFonts w:ascii="Arial" w:eastAsiaTheme="minorHAnsi" w:hAnsi="Arial" w:cs="Arial"/>
          <w:color w:val="000000"/>
          <w:lang w:bidi="ar-SA"/>
        </w:rPr>
      </w:pPr>
      <w:r w:rsidRPr="00495A09">
        <w:rPr>
          <w:rFonts w:ascii="Arial" w:eastAsiaTheme="minorHAnsi" w:hAnsi="Arial" w:cs="Arial"/>
          <w:color w:val="000000"/>
          <w:lang w:bidi="ar-SA"/>
        </w:rPr>
        <w:t>General: Submit the following in accordance with conditions of contract and Division 1 specification section 01 33 00 “Submittal Procedures”:</w:t>
      </w:r>
    </w:p>
    <w:p w14:paraId="560DA864"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Product data and detailed specifications for each system component and installation accessory required, including installation methods for each type of substrate.</w:t>
      </w:r>
    </w:p>
    <w:p w14:paraId="6501F59E"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Shop drawings showing locations, extent and installation details of door protection products.</w:t>
      </w:r>
    </w:p>
    <w:p w14:paraId="1738A0D1"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Samples for verification purposes: Submit the following samples, as proposed for this work, for verification of color, texture, pattern and thickness:</w:t>
      </w:r>
    </w:p>
    <w:p w14:paraId="727E3369" w14:textId="77777777" w:rsidR="00495A09" w:rsidRPr="00495A09" w:rsidRDefault="00495A09" w:rsidP="00BE6A47">
      <w:pPr>
        <w:pStyle w:val="BodyText"/>
        <w:numPr>
          <w:ilvl w:val="2"/>
          <w:numId w:val="3"/>
        </w:numPr>
        <w:rPr>
          <w:rFonts w:ascii="Arial" w:eastAsiaTheme="minorHAnsi" w:hAnsi="Arial" w:cs="Arial"/>
          <w:color w:val="000000"/>
          <w:lang w:bidi="ar-SA"/>
        </w:rPr>
      </w:pPr>
      <w:r w:rsidRPr="00495A09">
        <w:rPr>
          <w:rFonts w:ascii="Arial" w:eastAsiaTheme="minorHAnsi" w:hAnsi="Arial" w:cs="Arial"/>
          <w:color w:val="000000"/>
          <w:lang w:bidi="ar-SA"/>
        </w:rPr>
        <w:t>Sample of each product specified.</w:t>
      </w:r>
    </w:p>
    <w:p w14:paraId="6E8739E7"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Product test reports from a qualified independent testing laboratory showing compliance of each component with requirements indicated.</w:t>
      </w:r>
    </w:p>
    <w:p w14:paraId="54C54F5F" w14:textId="77777777" w:rsid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Maintenance data for door protection system components for inclusion in the operating and maintenance manuals specified in Division 1.</w:t>
      </w:r>
    </w:p>
    <w:p w14:paraId="3082E47A" w14:textId="77777777" w:rsidR="00495A09" w:rsidRPr="00495A09" w:rsidRDefault="00495A09" w:rsidP="00495A09">
      <w:pPr>
        <w:pStyle w:val="BodyText"/>
        <w:ind w:left="1080"/>
        <w:rPr>
          <w:rFonts w:ascii="Arial" w:eastAsiaTheme="minorHAnsi" w:hAnsi="Arial" w:cs="Arial"/>
          <w:color w:val="000000"/>
          <w:lang w:bidi="ar-SA"/>
        </w:rPr>
      </w:pPr>
    </w:p>
    <w:p w14:paraId="2883E48E"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t>Quality Assurance</w:t>
      </w:r>
    </w:p>
    <w:p w14:paraId="66E3D2F5"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 xml:space="preserve">Installer qualifications: Engage an installer who has no less than 3 </w:t>
      </w:r>
      <w:proofErr w:type="spellStart"/>
      <w:r w:rsidRPr="00495A09">
        <w:rPr>
          <w:rFonts w:ascii="Arial" w:eastAsiaTheme="minorHAnsi" w:hAnsi="Arial" w:cs="Arial"/>
          <w:color w:val="000000"/>
          <w:lang w:bidi="ar-SA"/>
        </w:rPr>
        <w:t>years experience</w:t>
      </w:r>
      <w:proofErr w:type="spellEnd"/>
      <w:r w:rsidRPr="00495A09">
        <w:rPr>
          <w:rFonts w:ascii="Arial" w:eastAsiaTheme="minorHAnsi" w:hAnsi="Arial" w:cs="Arial"/>
          <w:color w:val="000000"/>
          <w:lang w:bidi="ar-SA"/>
        </w:rPr>
        <w:t xml:space="preserve"> in installation of door protection products similar in complexity to those required for this project.</w:t>
      </w:r>
    </w:p>
    <w:p w14:paraId="4D20E3C2"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 xml:space="preserve">Manufacturer's qualifications: Not less than 5 </w:t>
      </w:r>
      <w:proofErr w:type="spellStart"/>
      <w:r w:rsidRPr="00495A09">
        <w:rPr>
          <w:rFonts w:ascii="Arial" w:eastAsiaTheme="minorHAnsi" w:hAnsi="Arial" w:cs="Arial"/>
          <w:color w:val="000000"/>
          <w:lang w:bidi="ar-SA"/>
        </w:rPr>
        <w:t>years experience</w:t>
      </w:r>
      <w:proofErr w:type="spellEnd"/>
      <w:r w:rsidRPr="00495A09">
        <w:rPr>
          <w:rFonts w:ascii="Arial" w:eastAsiaTheme="minorHAnsi" w:hAnsi="Arial" w:cs="Arial"/>
          <w:color w:val="000000"/>
          <w:lang w:bidi="ar-SA"/>
        </w:rPr>
        <w:t xml:space="preserve"> in the production of specified products and a record of successful in-service performance.</w:t>
      </w:r>
    </w:p>
    <w:p w14:paraId="01CE72C1"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Code Compliance: Door protection products should conform to all applicable codes including IBC, UBC, SBCCI, BOCA and CA 01350.</w:t>
      </w:r>
    </w:p>
    <w:p w14:paraId="68151174"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Chemical and stain resistance: Provide door protection products with chemical and stain resistance in accordance with ASTM D543.</w:t>
      </w:r>
    </w:p>
    <w:p w14:paraId="0B4B89F4"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Color Match: Provide door protection products that are color matched in accordance with the following:</w:t>
      </w:r>
    </w:p>
    <w:p w14:paraId="6BF814F4" w14:textId="77777777" w:rsidR="00495A09" w:rsidRPr="00495A09" w:rsidRDefault="00495A09" w:rsidP="00BE6A47">
      <w:pPr>
        <w:pStyle w:val="BodyText"/>
        <w:numPr>
          <w:ilvl w:val="2"/>
          <w:numId w:val="3"/>
        </w:numPr>
        <w:rPr>
          <w:rFonts w:ascii="Arial" w:eastAsiaTheme="minorHAnsi" w:hAnsi="Arial" w:cs="Arial"/>
          <w:color w:val="000000"/>
          <w:lang w:bidi="ar-SA"/>
        </w:rPr>
      </w:pPr>
      <w:r w:rsidRPr="00495A09">
        <w:rPr>
          <w:rFonts w:ascii="Arial" w:eastAsiaTheme="minorHAnsi" w:hAnsi="Arial" w:cs="Arial"/>
          <w:color w:val="000000"/>
          <w:lang w:bidi="ar-SA"/>
        </w:rPr>
        <w:t xml:space="preserve">Delta </w:t>
      </w:r>
      <w:proofErr w:type="spellStart"/>
      <w:r w:rsidRPr="00495A09">
        <w:rPr>
          <w:rFonts w:ascii="Arial" w:eastAsiaTheme="minorHAnsi" w:hAnsi="Arial" w:cs="Arial"/>
          <w:color w:val="000000"/>
          <w:lang w:bidi="ar-SA"/>
        </w:rPr>
        <w:t>Ecmc</w:t>
      </w:r>
      <w:proofErr w:type="spellEnd"/>
      <w:r w:rsidRPr="00495A09">
        <w:rPr>
          <w:rFonts w:ascii="Arial" w:eastAsiaTheme="minorHAnsi" w:hAnsi="Arial" w:cs="Arial"/>
          <w:color w:val="000000"/>
          <w:lang w:bidi="ar-SA"/>
        </w:rPr>
        <w:t xml:space="preserve"> of no greater than 1.0 using </w:t>
      </w:r>
      <w:proofErr w:type="spellStart"/>
      <w:r w:rsidRPr="00495A09">
        <w:rPr>
          <w:rFonts w:ascii="Arial" w:eastAsiaTheme="minorHAnsi" w:hAnsi="Arial" w:cs="Arial"/>
          <w:color w:val="000000"/>
          <w:lang w:bidi="ar-SA"/>
        </w:rPr>
        <w:t>CIELab</w:t>
      </w:r>
      <w:proofErr w:type="spellEnd"/>
      <w:r w:rsidRPr="00495A09">
        <w:rPr>
          <w:rFonts w:ascii="Arial" w:eastAsiaTheme="minorHAnsi" w:hAnsi="Arial" w:cs="Arial"/>
          <w:color w:val="000000"/>
          <w:lang w:bidi="ar-SA"/>
        </w:rPr>
        <w:t xml:space="preserve"> color space. (Specifier note: Construction Specialties' colors are matched under cool white fluorescent lighting and computer controlled within manufacturing tolerances. Color may vary if alternate lighting sources are present.)</w:t>
      </w:r>
    </w:p>
    <w:p w14:paraId="2748C123" w14:textId="77777777" w:rsid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Single source responsibility: Provide all components of the wall protection system manufactured by the same company to ensure compatibility of color, texture and physical properties.</w:t>
      </w:r>
    </w:p>
    <w:p w14:paraId="2D263628" w14:textId="77777777" w:rsidR="00495A09" w:rsidRPr="00495A09" w:rsidRDefault="00495A09" w:rsidP="00495A09">
      <w:pPr>
        <w:pStyle w:val="BodyText"/>
        <w:ind w:left="1080"/>
        <w:rPr>
          <w:rFonts w:ascii="Arial" w:eastAsiaTheme="minorHAnsi" w:hAnsi="Arial" w:cs="Arial"/>
          <w:color w:val="000000"/>
          <w:lang w:bidi="ar-SA"/>
        </w:rPr>
      </w:pPr>
    </w:p>
    <w:p w14:paraId="2DF85939"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t>Delivery, Storage and Handling</w:t>
      </w:r>
    </w:p>
    <w:p w14:paraId="2B83BE7E"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Deliver materials to the project site in unopened original factory packaging clearly labeled to show manufacturer.</w:t>
      </w:r>
    </w:p>
    <w:p w14:paraId="782FB8FE"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Store materials in original, undamaged packaging in a clean, dry place out of direct sunlight and exposure to the elements. A room temperature of 40-100ºF (4-38ºC) should be maintained.</w:t>
      </w:r>
    </w:p>
    <w:p w14:paraId="59D8E494" w14:textId="77777777" w:rsid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Materials must be stored flat.</w:t>
      </w:r>
    </w:p>
    <w:p w14:paraId="70C5E8CA" w14:textId="77777777" w:rsidR="00495A09" w:rsidRPr="00495A09" w:rsidRDefault="00495A09" w:rsidP="00495A09">
      <w:pPr>
        <w:pStyle w:val="BodyText"/>
        <w:ind w:left="1080"/>
        <w:rPr>
          <w:rFonts w:ascii="Arial" w:eastAsiaTheme="minorHAnsi" w:hAnsi="Arial" w:cs="Arial"/>
          <w:color w:val="000000"/>
          <w:lang w:bidi="ar-SA"/>
        </w:rPr>
      </w:pPr>
    </w:p>
    <w:p w14:paraId="73808437" w14:textId="77777777" w:rsidR="00495A09" w:rsidRPr="00495A09" w:rsidRDefault="00495A09" w:rsidP="00BE6A47">
      <w:pPr>
        <w:pStyle w:val="BodyText"/>
        <w:numPr>
          <w:ilvl w:val="0"/>
          <w:numId w:val="3"/>
        </w:numPr>
        <w:rPr>
          <w:rFonts w:ascii="Arial" w:eastAsiaTheme="minorHAnsi" w:hAnsi="Arial" w:cs="Arial"/>
          <w:b/>
          <w:color w:val="000000"/>
          <w:lang w:bidi="ar-SA"/>
        </w:rPr>
      </w:pPr>
      <w:r w:rsidRPr="00495A09">
        <w:rPr>
          <w:rFonts w:ascii="Arial" w:eastAsiaTheme="minorHAnsi" w:hAnsi="Arial" w:cs="Arial"/>
          <w:b/>
          <w:color w:val="000000"/>
          <w:lang w:bidi="ar-SA"/>
        </w:rPr>
        <w:lastRenderedPageBreak/>
        <w:t>Project Conditions</w:t>
      </w:r>
    </w:p>
    <w:p w14:paraId="245D357B" w14:textId="77777777" w:rsidR="00495A09" w:rsidRP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Materials must be acclimated in an environment of 65-75ºF (18-24ºC) for at least 24 hours prior to beginning the installation.</w:t>
      </w:r>
    </w:p>
    <w:p w14:paraId="26D98122" w14:textId="307D4FEC" w:rsidR="00495A09" w:rsidRDefault="00495A09" w:rsidP="00BE6A47">
      <w:pPr>
        <w:pStyle w:val="BodyText"/>
        <w:numPr>
          <w:ilvl w:val="1"/>
          <w:numId w:val="3"/>
        </w:numPr>
        <w:rPr>
          <w:rFonts w:ascii="Arial" w:eastAsiaTheme="minorHAnsi" w:hAnsi="Arial" w:cs="Arial"/>
          <w:color w:val="000000"/>
          <w:lang w:bidi="ar-SA"/>
        </w:rPr>
      </w:pPr>
      <w:r w:rsidRPr="00495A09">
        <w:rPr>
          <w:rFonts w:ascii="Arial" w:eastAsiaTheme="minorHAnsi" w:hAnsi="Arial" w:cs="Arial"/>
          <w:color w:val="000000"/>
          <w:lang w:bidi="ar-SA"/>
        </w:rPr>
        <w:t>Installation areas must be enclosed and weatherproofed before installation commences.</w:t>
      </w:r>
    </w:p>
    <w:p w14:paraId="526FCFD3" w14:textId="14E7DD0D" w:rsidR="00BE6A47" w:rsidRPr="00BE6A47" w:rsidRDefault="00BE6A47" w:rsidP="00BE6A47">
      <w:pPr>
        <w:pStyle w:val="BodyText"/>
        <w:numPr>
          <w:ilvl w:val="0"/>
          <w:numId w:val="3"/>
        </w:numPr>
        <w:rPr>
          <w:rFonts w:ascii="Arial" w:eastAsiaTheme="minorHAnsi" w:hAnsi="Arial" w:cs="Arial"/>
          <w:b/>
          <w:bCs/>
          <w:color w:val="000000"/>
          <w:lang w:bidi="ar-SA"/>
        </w:rPr>
      </w:pPr>
      <w:r w:rsidRPr="00BE6A47">
        <w:rPr>
          <w:rFonts w:ascii="Arial" w:eastAsiaTheme="minorHAnsi" w:hAnsi="Arial" w:cs="Arial"/>
          <w:b/>
          <w:bCs/>
          <w:color w:val="000000"/>
          <w:lang w:bidi="ar-SA"/>
        </w:rPr>
        <w:t>Warranty</w:t>
      </w:r>
    </w:p>
    <w:p w14:paraId="27905F45" w14:textId="77777777" w:rsidR="00BE6A47" w:rsidRPr="004D6CAC" w:rsidRDefault="00BE6A47" w:rsidP="00BE6A47">
      <w:pPr>
        <w:widowControl/>
        <w:numPr>
          <w:ilvl w:val="1"/>
          <w:numId w:val="4"/>
        </w:numPr>
        <w:autoSpaceDE/>
        <w:autoSpaceDN/>
        <w:rPr>
          <w:rFonts w:ascii="Myriad Pro" w:hAnsi="Myriad Pro"/>
          <w:b/>
          <w:bCs/>
        </w:rPr>
      </w:pPr>
      <w:bookmarkStart w:id="1" w:name="_Hlk52281068"/>
      <w:r w:rsidRPr="004D6CAC">
        <w:rPr>
          <w:rFonts w:ascii="Myriad Pro" w:hAnsi="Myriad Pro"/>
          <w:b/>
          <w:bCs/>
        </w:rPr>
        <w:t>Acrovyn 5-year Limited Warranty</w:t>
      </w:r>
    </w:p>
    <w:p w14:paraId="68A3A7FD" w14:textId="77777777" w:rsidR="00BE6A47" w:rsidRPr="004D6CAC" w:rsidRDefault="00BE6A47" w:rsidP="00BE6A47">
      <w:pPr>
        <w:widowControl/>
        <w:numPr>
          <w:ilvl w:val="0"/>
          <w:numId w:val="6"/>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 xml:space="preserve">Applies to Interior Wall Protection orders that </w:t>
      </w:r>
      <w:r w:rsidRPr="004D6CAC">
        <w:rPr>
          <w:rFonts w:ascii="Myriad Pro" w:hAnsi="Myriad Pro" w:cs="Arial"/>
          <w:sz w:val="20"/>
          <w:szCs w:val="20"/>
          <w:u w:val="single"/>
        </w:rPr>
        <w:t>do not</w:t>
      </w:r>
      <w:r w:rsidRPr="004D6CAC">
        <w:rPr>
          <w:rFonts w:ascii="Myriad Pro" w:hAnsi="Myriad Pro" w:cs="Arial"/>
          <w:sz w:val="20"/>
          <w:szCs w:val="20"/>
        </w:rPr>
        <w:t xml:space="preserve"> include recommended components or accessories</w:t>
      </w:r>
      <w:r w:rsidRPr="004D6CAC">
        <w:rPr>
          <w:rFonts w:ascii="Myriad Pro" w:hAnsi="Myriad Pro" w:cs="Arial"/>
        </w:rPr>
        <w:t xml:space="preserve"> </w:t>
      </w:r>
    </w:p>
    <w:p w14:paraId="69709184" w14:textId="77777777" w:rsidR="00BE6A47" w:rsidRPr="004D6CAC" w:rsidRDefault="00BE6A47" w:rsidP="00BE6A4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1E8B516B" w14:textId="77777777" w:rsidR="00BE6A47" w:rsidRPr="004D6CAC" w:rsidRDefault="00BE6A47" w:rsidP="00BE6A4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p w14:paraId="61BF2EE4" w14:textId="77777777" w:rsidR="00BE6A47" w:rsidRPr="004D6CAC" w:rsidRDefault="00BE6A47" w:rsidP="00BE6A47">
      <w:pPr>
        <w:widowControl/>
        <w:numPr>
          <w:ilvl w:val="1"/>
          <w:numId w:val="4"/>
        </w:numPr>
        <w:autoSpaceDE/>
        <w:autoSpaceDN/>
        <w:spacing w:after="160" w:line="259" w:lineRule="auto"/>
        <w:ind w:left="1443"/>
        <w:contextualSpacing/>
        <w:rPr>
          <w:rFonts w:ascii="Myriad Pro" w:hAnsi="Myriad Pro" w:cs="Arial"/>
          <w:sz w:val="20"/>
          <w:szCs w:val="20"/>
        </w:rPr>
      </w:pPr>
      <w:r w:rsidRPr="004D6CAC">
        <w:rPr>
          <w:rFonts w:ascii="Myriad Pro" w:hAnsi="Myriad Pro" w:cs="Arial"/>
          <w:b/>
          <w:bCs/>
          <w:sz w:val="20"/>
          <w:szCs w:val="20"/>
        </w:rPr>
        <w:t>Limited Lifetime Systems Warranty</w:t>
      </w:r>
    </w:p>
    <w:p w14:paraId="7E76C36E" w14:textId="77777777" w:rsidR="00BE6A47" w:rsidRPr="004D6CAC" w:rsidRDefault="00BE6A47" w:rsidP="00BE6A47">
      <w:pPr>
        <w:widowControl/>
        <w:numPr>
          <w:ilvl w:val="0"/>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Applies to CS Interior Wall Protection projects that include all recommended components and accessories related to CS Interior Wall Protection Products.</w:t>
      </w:r>
    </w:p>
    <w:p w14:paraId="2D3454AA" w14:textId="77777777" w:rsidR="00BE6A47" w:rsidRPr="004D6CAC" w:rsidRDefault="00BE6A47" w:rsidP="00BE6A4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Assemblies = Brackets, Hardware</w:t>
      </w:r>
    </w:p>
    <w:p w14:paraId="4BA0C16B" w14:textId="77777777" w:rsidR="00BE6A47" w:rsidRPr="004D6CAC" w:rsidRDefault="00BE6A47" w:rsidP="00BE6A47">
      <w:pPr>
        <w:widowControl/>
        <w:numPr>
          <w:ilvl w:val="1"/>
          <w:numId w:val="5"/>
        </w:numPr>
        <w:autoSpaceDE/>
        <w:autoSpaceDN/>
        <w:spacing w:after="160" w:line="259" w:lineRule="auto"/>
        <w:contextualSpacing/>
        <w:rPr>
          <w:rFonts w:ascii="Myriad Pro" w:hAnsi="Myriad Pro" w:cs="Arial"/>
          <w:sz w:val="20"/>
          <w:szCs w:val="20"/>
        </w:rPr>
      </w:pPr>
      <w:r w:rsidRPr="004D6CAC">
        <w:rPr>
          <w:rFonts w:ascii="Myriad Pro" w:hAnsi="Myriad Pro" w:cs="Arial"/>
          <w:sz w:val="20"/>
          <w:szCs w:val="20"/>
        </w:rPr>
        <w:t>Accessories = Primer, Adhesive, Caulk, Trims &amp; Moldings</w:t>
      </w:r>
    </w:p>
    <w:bookmarkEnd w:id="1"/>
    <w:p w14:paraId="013BB9D7" w14:textId="77777777" w:rsidR="00495A09" w:rsidRPr="00495A09" w:rsidRDefault="00495A09" w:rsidP="00495A09">
      <w:pPr>
        <w:pStyle w:val="BodyText"/>
        <w:rPr>
          <w:rFonts w:ascii="Arial" w:eastAsiaTheme="minorHAnsi" w:hAnsi="Arial" w:cs="Arial"/>
          <w:color w:val="000000"/>
          <w:lang w:bidi="ar-SA"/>
        </w:rPr>
      </w:pPr>
    </w:p>
    <w:p w14:paraId="6B552154" w14:textId="77777777" w:rsidR="00495A09" w:rsidRPr="00495A09" w:rsidRDefault="00495A09" w:rsidP="00495A09">
      <w:pPr>
        <w:pStyle w:val="BodyText"/>
        <w:rPr>
          <w:rFonts w:ascii="Arial" w:eastAsiaTheme="minorHAnsi" w:hAnsi="Arial" w:cs="Arial"/>
          <w:b/>
          <w:color w:val="000000"/>
          <w:lang w:bidi="ar-SA"/>
        </w:rPr>
      </w:pPr>
      <w:r w:rsidRPr="00495A09">
        <w:rPr>
          <w:rFonts w:ascii="Arial" w:eastAsiaTheme="minorHAnsi" w:hAnsi="Arial" w:cs="Arial"/>
          <w:b/>
          <w:color w:val="000000"/>
          <w:lang w:bidi="ar-SA"/>
        </w:rPr>
        <w:t>Part 2 - Products</w:t>
      </w:r>
    </w:p>
    <w:p w14:paraId="3BEC8482" w14:textId="77777777" w:rsidR="00495A09" w:rsidRPr="00495A09" w:rsidRDefault="00495A09" w:rsidP="00BE6A47">
      <w:pPr>
        <w:pStyle w:val="BodyText"/>
        <w:numPr>
          <w:ilvl w:val="0"/>
          <w:numId w:val="1"/>
        </w:numPr>
        <w:rPr>
          <w:rFonts w:ascii="Arial" w:eastAsiaTheme="minorHAnsi" w:hAnsi="Arial" w:cs="Arial"/>
          <w:color w:val="000000"/>
          <w:lang w:bidi="ar-SA"/>
        </w:rPr>
      </w:pPr>
      <w:r w:rsidRPr="00495A09">
        <w:rPr>
          <w:rFonts w:ascii="Arial" w:eastAsiaTheme="minorHAnsi" w:hAnsi="Arial" w:cs="Arial"/>
          <w:b/>
          <w:color w:val="000000"/>
          <w:lang w:bidi="ar-SA"/>
        </w:rPr>
        <w:t>Manufacturer</w:t>
      </w:r>
    </w:p>
    <w:p w14:paraId="679027A2" w14:textId="77777777" w:rsidR="00BE6A47" w:rsidRPr="00060740" w:rsidRDefault="00BE6A47" w:rsidP="00BE6A47">
      <w:pPr>
        <w:widowControl/>
        <w:numPr>
          <w:ilvl w:val="1"/>
          <w:numId w:val="1"/>
        </w:numPr>
        <w:autoSpaceDE/>
        <w:autoSpaceDN/>
        <w:rPr>
          <w:rFonts w:ascii="Arial" w:eastAsiaTheme="minorHAnsi" w:hAnsi="Arial" w:cs="Arial"/>
          <w:color w:val="000000"/>
          <w:lang w:bidi="ar-SA"/>
        </w:rPr>
      </w:pPr>
      <w:r w:rsidRPr="00596CCA">
        <w:rPr>
          <w:rFonts w:ascii="Arial" w:eastAsiaTheme="minorHAnsi" w:hAnsi="Arial" w:cs="Arial"/>
          <w:color w:val="000000"/>
          <w:lang w:bidi="ar-SA"/>
        </w:rPr>
        <w:t>I</w:t>
      </w:r>
      <w:r w:rsidRPr="00E67287">
        <w:rPr>
          <w:rFonts w:ascii="Arial" w:eastAsiaTheme="minorHAnsi" w:hAnsi="Arial" w:cs="Arial"/>
          <w:color w:val="000000"/>
          <w:sz w:val="20"/>
          <w:szCs w:val="20"/>
          <w:lang w:bidi="ar-SA"/>
        </w:rPr>
        <w:t xml:space="preserve"> </w:t>
      </w:r>
      <w:r w:rsidRPr="00060740">
        <w:rPr>
          <w:rFonts w:ascii="Arial" w:eastAsiaTheme="minorHAnsi" w:hAnsi="Arial" w:cs="Arial"/>
          <w:color w:val="000000"/>
          <w:sz w:val="20"/>
          <w:szCs w:val="20"/>
          <w:lang w:bidi="ar-SA"/>
        </w:rPr>
        <w:t xml:space="preserve">Interior surface protection products specified herein and included on the submittal drawings shall be manufactured by Construction Specialties, Inc., </w:t>
      </w:r>
      <w:r w:rsidRPr="00060740">
        <w:rPr>
          <w:rFonts w:ascii="Arial" w:hAnsi="Arial" w:cs="Arial"/>
          <w:sz w:val="20"/>
          <w:szCs w:val="20"/>
        </w:rPr>
        <w:t xml:space="preserve">3 Werner Way, Lebanon, NJ 08833 USA 800-233-8493; email: </w:t>
      </w:r>
      <w:hyperlink r:id="rId11" w:history="1">
        <w:r w:rsidRPr="00060740">
          <w:rPr>
            <w:rStyle w:val="Hyperlink"/>
            <w:rFonts w:ascii="Arial" w:hAnsi="Arial" w:cs="Arial"/>
            <w:sz w:val="20"/>
            <w:szCs w:val="20"/>
          </w:rPr>
          <w:t>cet@c-sgroup.com</w:t>
        </w:r>
      </w:hyperlink>
    </w:p>
    <w:p w14:paraId="204D5835" w14:textId="77777777" w:rsidR="00BE6A47" w:rsidRDefault="00BE6A47" w:rsidP="00BE6A47">
      <w:pPr>
        <w:widowControl/>
        <w:numPr>
          <w:ilvl w:val="1"/>
          <w:numId w:val="1"/>
        </w:numPr>
        <w:autoSpaceDE/>
        <w:autoSpaceDN/>
        <w:rPr>
          <w:rFonts w:ascii="Arial" w:hAnsi="Arial" w:cs="Arial"/>
          <w:sz w:val="20"/>
          <w:szCs w:val="20"/>
        </w:rPr>
      </w:pPr>
      <w:r w:rsidRPr="00060740">
        <w:rPr>
          <w:rFonts w:ascii="Arial" w:hAnsi="Arial" w:cs="Arial"/>
          <w:sz w:val="20"/>
          <w:szCs w:val="20"/>
        </w:rPr>
        <w:t xml:space="preserve">Drawings and specifications are based on manufacturer’s literature from Construction Specialties, Inc. drawings and specifications unless otherwise indicated. Other manufacturers must be approved equal by Architect/Owner.  </w:t>
      </w:r>
    </w:p>
    <w:p w14:paraId="69D0149F" w14:textId="77777777" w:rsidR="00495A09" w:rsidRPr="00495A09" w:rsidRDefault="00495A09" w:rsidP="00495A09">
      <w:pPr>
        <w:pStyle w:val="BodyText"/>
        <w:ind w:left="1080"/>
        <w:rPr>
          <w:rFonts w:ascii="Arial" w:eastAsiaTheme="minorHAnsi" w:hAnsi="Arial" w:cs="Arial"/>
          <w:color w:val="000000"/>
          <w:lang w:bidi="ar-SA"/>
        </w:rPr>
      </w:pPr>
    </w:p>
    <w:p w14:paraId="6EB3F831" w14:textId="77777777" w:rsidR="00495A09" w:rsidRPr="00495A09" w:rsidRDefault="00495A09" w:rsidP="00BE6A47">
      <w:pPr>
        <w:pStyle w:val="BodyText"/>
        <w:numPr>
          <w:ilvl w:val="0"/>
          <w:numId w:val="1"/>
        </w:numPr>
        <w:rPr>
          <w:rFonts w:ascii="Arial" w:eastAsiaTheme="minorHAnsi" w:hAnsi="Arial" w:cs="Arial"/>
          <w:b/>
          <w:color w:val="000000"/>
          <w:lang w:bidi="ar-SA"/>
        </w:rPr>
      </w:pPr>
      <w:r w:rsidRPr="00495A09">
        <w:rPr>
          <w:rFonts w:ascii="Arial" w:eastAsiaTheme="minorHAnsi" w:hAnsi="Arial" w:cs="Arial"/>
          <w:b/>
          <w:color w:val="000000"/>
          <w:lang w:bidi="ar-SA"/>
        </w:rPr>
        <w:t>Materials</w:t>
      </w:r>
    </w:p>
    <w:p w14:paraId="0945673D" w14:textId="1BE1E6D5" w:rsidR="00495A09" w:rsidRPr="00495A09" w:rsidRDefault="00495A09" w:rsidP="00BE6A47">
      <w:pPr>
        <w:pStyle w:val="BodyText"/>
        <w:numPr>
          <w:ilvl w:val="1"/>
          <w:numId w:val="1"/>
        </w:numPr>
        <w:rPr>
          <w:rFonts w:ascii="Arial" w:eastAsiaTheme="minorHAnsi" w:hAnsi="Arial" w:cs="Arial"/>
          <w:color w:val="000000"/>
          <w:lang w:bidi="ar-SA"/>
        </w:rPr>
      </w:pPr>
      <w:r w:rsidRPr="00495A09">
        <w:rPr>
          <w:rFonts w:ascii="Arial" w:eastAsiaTheme="minorHAnsi" w:hAnsi="Arial" w:cs="Arial"/>
          <w:color w:val="000000"/>
          <w:lang w:bidi="ar-SA"/>
        </w:rPr>
        <w:t xml:space="preserve">Engineered </w:t>
      </w:r>
      <w:r w:rsidR="00AC23B6">
        <w:rPr>
          <w:rFonts w:ascii="Arial" w:eastAsiaTheme="minorHAnsi" w:hAnsi="Arial" w:cs="Arial"/>
          <w:color w:val="000000"/>
          <w:lang w:bidi="ar-SA"/>
        </w:rPr>
        <w:t>PVC FREE</w:t>
      </w:r>
      <w:r w:rsidRPr="00495A09">
        <w:rPr>
          <w:rFonts w:ascii="Arial" w:eastAsiaTheme="minorHAnsi" w:hAnsi="Arial" w:cs="Arial"/>
          <w:color w:val="000000"/>
          <w:lang w:bidi="ar-SA"/>
        </w:rPr>
        <w:t>: Material should be high-impact Acrovyn 4000 with Suede texture and nominal .060" (1.52mm) thickness. Chemical and stain resistance should be per ASTM D543 standards as established by the manufacturer. Colors to be indicated in the finish schedule from one of manufacturer's available colors.</w:t>
      </w:r>
    </w:p>
    <w:p w14:paraId="46965751" w14:textId="77777777" w:rsidR="00495A09" w:rsidRDefault="00495A09" w:rsidP="00BE6A47">
      <w:pPr>
        <w:pStyle w:val="BodyText"/>
        <w:numPr>
          <w:ilvl w:val="1"/>
          <w:numId w:val="1"/>
        </w:numPr>
        <w:rPr>
          <w:rFonts w:ascii="Arial" w:eastAsiaTheme="minorHAnsi" w:hAnsi="Arial" w:cs="Arial"/>
          <w:color w:val="000000"/>
          <w:lang w:bidi="ar-SA"/>
        </w:rPr>
      </w:pPr>
      <w:r w:rsidRPr="00495A09">
        <w:rPr>
          <w:rFonts w:ascii="Arial" w:eastAsiaTheme="minorHAnsi" w:hAnsi="Arial" w:cs="Arial"/>
          <w:color w:val="000000"/>
          <w:lang w:bidi="ar-SA"/>
        </w:rPr>
        <w:t>Fasteners: All fasteners to be non-corrosive and supplied by the manufacturer.</w:t>
      </w:r>
    </w:p>
    <w:p w14:paraId="10A09532" w14:textId="77777777" w:rsidR="00495A09" w:rsidRPr="00495A09" w:rsidRDefault="00495A09" w:rsidP="00495A09">
      <w:pPr>
        <w:pStyle w:val="BodyText"/>
        <w:ind w:left="1080"/>
        <w:rPr>
          <w:rFonts w:ascii="Arial" w:eastAsiaTheme="minorHAnsi" w:hAnsi="Arial" w:cs="Arial"/>
          <w:color w:val="000000"/>
          <w:lang w:bidi="ar-SA"/>
        </w:rPr>
      </w:pPr>
    </w:p>
    <w:p w14:paraId="7B885FAD" w14:textId="77777777" w:rsidR="00495A09" w:rsidRPr="00495A09" w:rsidRDefault="00495A09" w:rsidP="00BE6A47">
      <w:pPr>
        <w:pStyle w:val="BodyText"/>
        <w:numPr>
          <w:ilvl w:val="0"/>
          <w:numId w:val="1"/>
        </w:numPr>
        <w:rPr>
          <w:rFonts w:ascii="Arial" w:eastAsiaTheme="minorHAnsi" w:hAnsi="Arial" w:cs="Arial"/>
          <w:b/>
          <w:color w:val="000000"/>
          <w:lang w:bidi="ar-SA"/>
        </w:rPr>
      </w:pPr>
      <w:r w:rsidRPr="00495A09">
        <w:rPr>
          <w:rFonts w:ascii="Arial" w:eastAsiaTheme="minorHAnsi" w:hAnsi="Arial" w:cs="Arial"/>
          <w:b/>
          <w:color w:val="000000"/>
          <w:lang w:bidi="ar-SA"/>
        </w:rPr>
        <w:t>Door Protection</w:t>
      </w:r>
    </w:p>
    <w:p w14:paraId="39CB58BF" w14:textId="77777777" w:rsidR="00495A09" w:rsidRPr="00495A09" w:rsidRDefault="00495A09" w:rsidP="00BE6A47">
      <w:pPr>
        <w:pStyle w:val="BodyText"/>
        <w:numPr>
          <w:ilvl w:val="1"/>
          <w:numId w:val="1"/>
        </w:numPr>
        <w:rPr>
          <w:rFonts w:ascii="Arial" w:eastAsiaTheme="minorHAnsi" w:hAnsi="Arial" w:cs="Arial"/>
          <w:color w:val="000000"/>
          <w:lang w:bidi="ar-SA"/>
        </w:rPr>
      </w:pPr>
      <w:r w:rsidRPr="00495A09">
        <w:rPr>
          <w:rFonts w:ascii="Arial" w:eastAsiaTheme="minorHAnsi" w:hAnsi="Arial" w:cs="Arial"/>
          <w:color w:val="000000"/>
          <w:lang w:bidi="ar-SA"/>
        </w:rPr>
        <w:t>Door Lever Protection to be CS Acrovyn: Manufactured from nominal .060" (1.52mm) thick high-impact sheet.</w:t>
      </w:r>
    </w:p>
    <w:p w14:paraId="49187C9D" w14:textId="77777777" w:rsidR="00495A09" w:rsidRDefault="00495A09" w:rsidP="00BE6A47">
      <w:pPr>
        <w:pStyle w:val="BodyText"/>
        <w:numPr>
          <w:ilvl w:val="2"/>
          <w:numId w:val="1"/>
        </w:numPr>
        <w:rPr>
          <w:rFonts w:ascii="Arial" w:eastAsiaTheme="minorHAnsi" w:hAnsi="Arial" w:cs="Arial"/>
          <w:color w:val="000000"/>
          <w:lang w:bidi="ar-SA"/>
        </w:rPr>
      </w:pPr>
      <w:r w:rsidRPr="00495A09">
        <w:rPr>
          <w:rFonts w:ascii="Arial" w:eastAsiaTheme="minorHAnsi" w:hAnsi="Arial" w:cs="Arial"/>
          <w:b/>
          <w:color w:val="000000"/>
          <w:lang w:bidi="ar-SA"/>
        </w:rPr>
        <w:t>Model DNP-9N  Door lever protector designed specifically for use with standard trim and sectional trim hardware sets.</w:t>
      </w:r>
      <w:r w:rsidRPr="00495A09">
        <w:rPr>
          <w:rFonts w:ascii="Arial" w:eastAsiaTheme="minorHAnsi" w:hAnsi="Arial" w:cs="Arial"/>
          <w:color w:val="000000"/>
          <w:lang w:bidi="ar-SA"/>
        </w:rPr>
        <w:t xml:space="preserve"> </w:t>
      </w:r>
      <w:r w:rsidRPr="00495A09">
        <w:rPr>
          <w:rFonts w:ascii="Arial" w:eastAsiaTheme="minorHAnsi" w:hAnsi="Arial" w:cs="Arial"/>
          <w:b/>
          <w:color w:val="000000"/>
          <w:lang w:bidi="ar-SA"/>
        </w:rPr>
        <w:t>Select from one of Acrovyn solid colors.</w:t>
      </w:r>
      <w:r w:rsidRPr="00495A09">
        <w:rPr>
          <w:rFonts w:ascii="Arial" w:eastAsiaTheme="minorHAnsi" w:hAnsi="Arial" w:cs="Arial"/>
          <w:color w:val="000000"/>
          <w:lang w:bidi="ar-SA"/>
        </w:rPr>
        <w:t xml:space="preserve"> (Specifier note: refer to the Acrovyn Cradle to Cradle Product Summary at </w:t>
      </w:r>
      <w:hyperlink r:id="rId12" w:history="1">
        <w:r w:rsidRPr="00495A09">
          <w:rPr>
            <w:rStyle w:val="Hyperlink"/>
            <w:rFonts w:ascii="Arial" w:eastAsiaTheme="minorHAnsi" w:hAnsi="Arial" w:cs="Arial"/>
            <w:lang w:bidi="ar-SA"/>
          </w:rPr>
          <w:t>www.acrovyn.com/c2c</w:t>
        </w:r>
      </w:hyperlink>
      <w:r w:rsidRPr="00495A09">
        <w:rPr>
          <w:rFonts w:ascii="Arial" w:eastAsiaTheme="minorHAnsi" w:hAnsi="Arial" w:cs="Arial"/>
          <w:color w:val="000000"/>
          <w:lang w:bidi="ar-SA"/>
        </w:rPr>
        <w:t xml:space="preserve"> to determine which colors are </w:t>
      </w:r>
      <w:r w:rsidRPr="00495A09">
        <w:rPr>
          <w:rFonts w:ascii="Arial" w:eastAsiaTheme="minorHAnsi" w:hAnsi="Arial" w:cs="Arial"/>
          <w:i/>
          <w:color w:val="000000"/>
          <w:lang w:bidi="ar-SA"/>
        </w:rPr>
        <w:t>Cradle to Cradle Certified™</w:t>
      </w:r>
      <w:r w:rsidRPr="00495A09">
        <w:rPr>
          <w:rFonts w:ascii="Arial" w:eastAsiaTheme="minorHAnsi" w:hAnsi="Arial" w:cs="Arial"/>
          <w:color w:val="000000"/>
          <w:lang w:bidi="ar-SA"/>
        </w:rPr>
        <w:t xml:space="preserve"> Gold or Silver for Acrovyn door protection.</w:t>
      </w:r>
      <w:r w:rsidRPr="00495A09">
        <w:rPr>
          <w:rFonts w:ascii="Arial" w:eastAsiaTheme="minorHAnsi" w:hAnsi="Arial" w:cs="Arial"/>
          <w:i/>
          <w:color w:val="000000"/>
          <w:lang w:bidi="ar-SA"/>
        </w:rPr>
        <w:t xml:space="preserve"> </w:t>
      </w:r>
      <w:r w:rsidRPr="00495A09">
        <w:rPr>
          <w:rFonts w:ascii="Arial" w:eastAsiaTheme="minorHAnsi" w:hAnsi="Arial" w:cs="Arial"/>
          <w:i/>
          <w:iCs/>
          <w:color w:val="000000"/>
          <w:lang w:bidi="ar-SA"/>
        </w:rPr>
        <w:t>Cradle to Cradle Certified™</w:t>
      </w:r>
      <w:r w:rsidRPr="00495A09">
        <w:rPr>
          <w:rFonts w:ascii="Arial" w:eastAsiaTheme="minorHAnsi" w:hAnsi="Arial" w:cs="Arial"/>
          <w:color w:val="000000"/>
          <w:lang w:bidi="ar-SA"/>
        </w:rPr>
        <w:t xml:space="preserve"> is a certification mark licensed by the Cradle to Cradle Products Innovation Institute.)</w:t>
      </w:r>
    </w:p>
    <w:p w14:paraId="4B717C16" w14:textId="77777777" w:rsidR="00495A09" w:rsidRPr="00495A09" w:rsidRDefault="00495A09" w:rsidP="00495A09">
      <w:pPr>
        <w:pStyle w:val="BodyText"/>
        <w:ind w:left="1800"/>
        <w:rPr>
          <w:rFonts w:ascii="Arial" w:eastAsiaTheme="minorHAnsi" w:hAnsi="Arial" w:cs="Arial"/>
          <w:color w:val="000000"/>
          <w:lang w:bidi="ar-SA"/>
        </w:rPr>
      </w:pPr>
    </w:p>
    <w:p w14:paraId="5BB224CB" w14:textId="77777777" w:rsidR="00495A09" w:rsidRPr="00495A09" w:rsidRDefault="00495A09" w:rsidP="00BE6A47">
      <w:pPr>
        <w:pStyle w:val="BodyText"/>
        <w:numPr>
          <w:ilvl w:val="0"/>
          <w:numId w:val="1"/>
        </w:numPr>
        <w:rPr>
          <w:rFonts w:ascii="Arial" w:eastAsiaTheme="minorHAnsi" w:hAnsi="Arial" w:cs="Arial"/>
          <w:b/>
          <w:color w:val="000000"/>
          <w:lang w:bidi="ar-SA"/>
        </w:rPr>
      </w:pPr>
      <w:r w:rsidRPr="00495A09">
        <w:rPr>
          <w:rFonts w:ascii="Arial" w:eastAsiaTheme="minorHAnsi" w:hAnsi="Arial" w:cs="Arial"/>
          <w:b/>
          <w:color w:val="000000"/>
          <w:lang w:bidi="ar-SA"/>
        </w:rPr>
        <w:t>Fabrication</w:t>
      </w:r>
    </w:p>
    <w:p w14:paraId="5C3A608D" w14:textId="77777777" w:rsidR="00495A09" w:rsidRPr="00495A09" w:rsidRDefault="00495A09" w:rsidP="00BE6A47">
      <w:pPr>
        <w:pStyle w:val="BodyText"/>
        <w:numPr>
          <w:ilvl w:val="1"/>
          <w:numId w:val="1"/>
        </w:numPr>
        <w:rPr>
          <w:rFonts w:ascii="Arial" w:eastAsiaTheme="minorHAnsi" w:hAnsi="Arial" w:cs="Arial"/>
          <w:color w:val="000000"/>
          <w:lang w:bidi="ar-SA"/>
        </w:rPr>
      </w:pPr>
      <w:r w:rsidRPr="00495A09">
        <w:rPr>
          <w:rFonts w:ascii="Arial" w:eastAsiaTheme="minorHAnsi" w:hAnsi="Arial" w:cs="Arial"/>
          <w:color w:val="000000"/>
          <w:lang w:bidi="ar-SA"/>
        </w:rPr>
        <w:t>General: Fabricate door protection products to comply with requirements indicated for design, dimensions, detail, finish and sizes.</w:t>
      </w:r>
    </w:p>
    <w:p w14:paraId="4696F523" w14:textId="77777777" w:rsidR="00495A09" w:rsidRPr="00495A09" w:rsidRDefault="00495A09" w:rsidP="00495A09">
      <w:pPr>
        <w:pStyle w:val="BodyText"/>
        <w:rPr>
          <w:rFonts w:ascii="Arial" w:eastAsiaTheme="minorHAnsi" w:hAnsi="Arial" w:cs="Arial"/>
          <w:b/>
          <w:color w:val="000000"/>
          <w:lang w:bidi="ar-SA"/>
        </w:rPr>
      </w:pPr>
    </w:p>
    <w:p w14:paraId="2847197B" w14:textId="77777777" w:rsidR="00495A09" w:rsidRPr="00495A09" w:rsidRDefault="00495A09" w:rsidP="00495A09">
      <w:pPr>
        <w:pStyle w:val="BodyText"/>
        <w:rPr>
          <w:rFonts w:ascii="Arial" w:eastAsiaTheme="minorHAnsi" w:hAnsi="Arial" w:cs="Arial"/>
          <w:b/>
          <w:color w:val="000000"/>
          <w:lang w:bidi="ar-SA"/>
        </w:rPr>
      </w:pPr>
      <w:r w:rsidRPr="00495A09">
        <w:rPr>
          <w:rFonts w:ascii="Arial" w:eastAsiaTheme="minorHAnsi" w:hAnsi="Arial" w:cs="Arial"/>
          <w:b/>
          <w:color w:val="000000"/>
          <w:lang w:bidi="ar-SA"/>
        </w:rPr>
        <w:t>Part 3 - Execution</w:t>
      </w:r>
    </w:p>
    <w:p w14:paraId="4AA94E63" w14:textId="77777777" w:rsidR="00495A09" w:rsidRPr="00495A09" w:rsidRDefault="00495A09" w:rsidP="00BE6A47">
      <w:pPr>
        <w:pStyle w:val="BodyText"/>
        <w:numPr>
          <w:ilvl w:val="0"/>
          <w:numId w:val="2"/>
        </w:numPr>
        <w:rPr>
          <w:rFonts w:ascii="Arial" w:eastAsiaTheme="minorHAnsi" w:hAnsi="Arial" w:cs="Arial"/>
          <w:b/>
          <w:color w:val="000000"/>
          <w:lang w:bidi="ar-SA"/>
        </w:rPr>
      </w:pPr>
      <w:r w:rsidRPr="00495A09">
        <w:rPr>
          <w:rFonts w:ascii="Arial" w:eastAsiaTheme="minorHAnsi" w:hAnsi="Arial" w:cs="Arial"/>
          <w:b/>
          <w:color w:val="000000"/>
          <w:lang w:bidi="ar-SA"/>
        </w:rPr>
        <w:t>Examination</w:t>
      </w:r>
    </w:p>
    <w:p w14:paraId="5C310979"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Verification of conditions: Examine areas and conditions under which work is to be performed and identify conditions detrimental to proper or timely completion.</w:t>
      </w:r>
    </w:p>
    <w:p w14:paraId="60455B2B" w14:textId="77777777" w:rsidR="00495A09" w:rsidRDefault="00495A09" w:rsidP="00BE6A47">
      <w:pPr>
        <w:pStyle w:val="BodyText"/>
        <w:numPr>
          <w:ilvl w:val="2"/>
          <w:numId w:val="2"/>
        </w:numPr>
        <w:rPr>
          <w:rFonts w:ascii="Arial" w:eastAsiaTheme="minorHAnsi" w:hAnsi="Arial" w:cs="Arial"/>
          <w:color w:val="000000"/>
          <w:lang w:bidi="ar-SA"/>
        </w:rPr>
      </w:pPr>
      <w:r w:rsidRPr="00495A09">
        <w:rPr>
          <w:rFonts w:ascii="Arial" w:eastAsiaTheme="minorHAnsi" w:hAnsi="Arial" w:cs="Arial"/>
          <w:color w:val="000000"/>
          <w:lang w:bidi="ar-SA"/>
        </w:rPr>
        <w:t>Do not proceed until unsatisfactory conditions have been corrected.</w:t>
      </w:r>
    </w:p>
    <w:p w14:paraId="5FC77642" w14:textId="77777777" w:rsidR="00495A09" w:rsidRPr="00495A09" w:rsidRDefault="00495A09" w:rsidP="00495A09">
      <w:pPr>
        <w:pStyle w:val="BodyText"/>
        <w:ind w:left="1800"/>
        <w:rPr>
          <w:rFonts w:ascii="Arial" w:eastAsiaTheme="minorHAnsi" w:hAnsi="Arial" w:cs="Arial"/>
          <w:color w:val="000000"/>
          <w:lang w:bidi="ar-SA"/>
        </w:rPr>
      </w:pPr>
    </w:p>
    <w:p w14:paraId="0210A290" w14:textId="77777777" w:rsidR="00495A09" w:rsidRPr="00495A09" w:rsidRDefault="00495A09" w:rsidP="00BE6A47">
      <w:pPr>
        <w:pStyle w:val="BodyText"/>
        <w:numPr>
          <w:ilvl w:val="0"/>
          <w:numId w:val="2"/>
        </w:numPr>
        <w:rPr>
          <w:rFonts w:ascii="Arial" w:eastAsiaTheme="minorHAnsi" w:hAnsi="Arial" w:cs="Arial"/>
          <w:b/>
          <w:color w:val="000000"/>
          <w:lang w:bidi="ar-SA"/>
        </w:rPr>
      </w:pPr>
      <w:r w:rsidRPr="00495A09">
        <w:rPr>
          <w:rFonts w:ascii="Arial" w:eastAsiaTheme="minorHAnsi" w:hAnsi="Arial" w:cs="Arial"/>
          <w:b/>
          <w:color w:val="000000"/>
          <w:lang w:bidi="ar-SA"/>
        </w:rPr>
        <w:t>Preparation</w:t>
      </w:r>
    </w:p>
    <w:p w14:paraId="533926F5"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lastRenderedPageBreak/>
        <w:t>Surface preparation: Prior to installation, clean substrate to remove dirt, debris and loose particles. Perform additional preparation procedures as required by manufacturer's instructions.</w:t>
      </w:r>
    </w:p>
    <w:p w14:paraId="52986B22" w14:textId="77777777" w:rsid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Protection: Take all necessary steps to prevent damage to material during installation as required in manufacturer's installation instructions.</w:t>
      </w:r>
    </w:p>
    <w:p w14:paraId="3C52D7EF" w14:textId="77777777" w:rsidR="00495A09" w:rsidRPr="00495A09" w:rsidRDefault="00495A09" w:rsidP="00495A09">
      <w:pPr>
        <w:pStyle w:val="BodyText"/>
        <w:ind w:left="1080"/>
        <w:rPr>
          <w:rFonts w:ascii="Arial" w:eastAsiaTheme="minorHAnsi" w:hAnsi="Arial" w:cs="Arial"/>
          <w:color w:val="000000"/>
          <w:lang w:bidi="ar-SA"/>
        </w:rPr>
      </w:pPr>
    </w:p>
    <w:p w14:paraId="5132CAD5" w14:textId="77777777" w:rsidR="00495A09" w:rsidRPr="00495A09" w:rsidRDefault="00495A09" w:rsidP="00BE6A47">
      <w:pPr>
        <w:pStyle w:val="BodyText"/>
        <w:numPr>
          <w:ilvl w:val="0"/>
          <w:numId w:val="2"/>
        </w:numPr>
        <w:rPr>
          <w:rFonts w:ascii="Arial" w:eastAsiaTheme="minorHAnsi" w:hAnsi="Arial" w:cs="Arial"/>
          <w:b/>
          <w:color w:val="000000"/>
          <w:lang w:bidi="ar-SA"/>
        </w:rPr>
      </w:pPr>
      <w:r w:rsidRPr="00495A09">
        <w:rPr>
          <w:rFonts w:ascii="Arial" w:eastAsiaTheme="minorHAnsi" w:hAnsi="Arial" w:cs="Arial"/>
          <w:b/>
          <w:color w:val="000000"/>
          <w:lang w:bidi="ar-SA"/>
        </w:rPr>
        <w:t>Installation</w:t>
      </w:r>
    </w:p>
    <w:p w14:paraId="249C3382"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Install the work of this section in strict accordance with the manufacturer's recommendations using approved mounting hardware and locating all components firmly into position, level and plumb.</w:t>
      </w:r>
    </w:p>
    <w:p w14:paraId="1770CBCF"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Temperature at the time of installation must be between 65-75ºF (18-24ºC) and be maintained for at least 48 hours after the installation, to allow for proper adhesive set up.</w:t>
      </w:r>
    </w:p>
    <w:p w14:paraId="5D4785E9"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Relative humidity shall not exceed 80%.</w:t>
      </w:r>
    </w:p>
    <w:p w14:paraId="1BE920F3" w14:textId="77777777" w:rsid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Do not expose door protection to direct sunlight during or after installation. This will cause the surface temperature to rise, which in turn will cause bubbles and delamination.</w:t>
      </w:r>
    </w:p>
    <w:p w14:paraId="59A1D3EE" w14:textId="77777777" w:rsidR="00495A09" w:rsidRPr="00495A09" w:rsidRDefault="00495A09" w:rsidP="00495A09">
      <w:pPr>
        <w:pStyle w:val="BodyText"/>
        <w:ind w:left="1080"/>
        <w:rPr>
          <w:rFonts w:ascii="Arial" w:eastAsiaTheme="minorHAnsi" w:hAnsi="Arial" w:cs="Arial"/>
          <w:color w:val="000000"/>
          <w:lang w:bidi="ar-SA"/>
        </w:rPr>
      </w:pPr>
    </w:p>
    <w:p w14:paraId="304C4082" w14:textId="77777777" w:rsidR="00495A09" w:rsidRPr="00495A09" w:rsidRDefault="00495A09" w:rsidP="00BE6A47">
      <w:pPr>
        <w:pStyle w:val="BodyText"/>
        <w:numPr>
          <w:ilvl w:val="0"/>
          <w:numId w:val="2"/>
        </w:numPr>
        <w:rPr>
          <w:rFonts w:ascii="Arial" w:eastAsiaTheme="minorHAnsi" w:hAnsi="Arial" w:cs="Arial"/>
          <w:b/>
          <w:color w:val="000000"/>
          <w:lang w:bidi="ar-SA"/>
        </w:rPr>
      </w:pPr>
      <w:r w:rsidRPr="00495A09">
        <w:rPr>
          <w:rFonts w:ascii="Arial" w:eastAsiaTheme="minorHAnsi" w:hAnsi="Arial" w:cs="Arial"/>
          <w:b/>
          <w:color w:val="000000"/>
          <w:lang w:bidi="ar-SA"/>
        </w:rPr>
        <w:t>Cleaning</w:t>
      </w:r>
    </w:p>
    <w:p w14:paraId="7853760B"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General: Immediately upon completion of installation, clean door protection products and accessories in accordance with manufacturer's recommended cleaning method.</w:t>
      </w:r>
    </w:p>
    <w:p w14:paraId="34E47464" w14:textId="77777777" w:rsid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Remove surplus materials, rubbish and debris resulting from installation as work progresses and upon completion of work.</w:t>
      </w:r>
    </w:p>
    <w:p w14:paraId="3B51E57D" w14:textId="77777777" w:rsidR="00495A09" w:rsidRPr="00495A09" w:rsidRDefault="00495A09" w:rsidP="00495A09">
      <w:pPr>
        <w:pStyle w:val="BodyText"/>
        <w:ind w:left="1080"/>
        <w:rPr>
          <w:rFonts w:ascii="Arial" w:eastAsiaTheme="minorHAnsi" w:hAnsi="Arial" w:cs="Arial"/>
          <w:color w:val="000000"/>
          <w:lang w:bidi="ar-SA"/>
        </w:rPr>
      </w:pPr>
    </w:p>
    <w:p w14:paraId="4FDDB8FC" w14:textId="77777777" w:rsidR="00495A09" w:rsidRPr="00495A09" w:rsidRDefault="00495A09" w:rsidP="00BE6A47">
      <w:pPr>
        <w:pStyle w:val="BodyText"/>
        <w:numPr>
          <w:ilvl w:val="0"/>
          <w:numId w:val="2"/>
        </w:numPr>
        <w:rPr>
          <w:rFonts w:ascii="Arial" w:eastAsiaTheme="minorHAnsi" w:hAnsi="Arial" w:cs="Arial"/>
          <w:b/>
          <w:color w:val="000000"/>
          <w:lang w:bidi="ar-SA"/>
        </w:rPr>
      </w:pPr>
      <w:r w:rsidRPr="00495A09">
        <w:rPr>
          <w:rFonts w:ascii="Arial" w:eastAsiaTheme="minorHAnsi" w:hAnsi="Arial" w:cs="Arial"/>
          <w:b/>
          <w:color w:val="000000"/>
          <w:lang w:bidi="ar-SA"/>
        </w:rPr>
        <w:t>Protection</w:t>
      </w:r>
    </w:p>
    <w:p w14:paraId="080E8DD1" w14:textId="77777777" w:rsidR="00495A09" w:rsidRPr="00495A09" w:rsidRDefault="00495A09" w:rsidP="00BE6A47">
      <w:pPr>
        <w:pStyle w:val="BodyText"/>
        <w:numPr>
          <w:ilvl w:val="1"/>
          <w:numId w:val="2"/>
        </w:numPr>
        <w:rPr>
          <w:rFonts w:ascii="Arial" w:eastAsiaTheme="minorHAnsi" w:hAnsi="Arial" w:cs="Arial"/>
          <w:color w:val="000000"/>
          <w:lang w:bidi="ar-SA"/>
        </w:rPr>
      </w:pPr>
      <w:r w:rsidRPr="00495A09">
        <w:rPr>
          <w:rFonts w:ascii="Arial" w:eastAsiaTheme="minorHAnsi" w:hAnsi="Arial" w:cs="Arial"/>
          <w:color w:val="000000"/>
          <w:lang w:bidi="ar-SA"/>
        </w:rPr>
        <w:t>Protect installed materials to prevent damage by other trades. Use materials that may be easily removed without leaving residue or permanent stains.</w:t>
      </w:r>
    </w:p>
    <w:p w14:paraId="31633E7A" w14:textId="77777777" w:rsidR="00467C80" w:rsidRPr="008267E5" w:rsidRDefault="00467C80" w:rsidP="00161AC1">
      <w:pPr>
        <w:pStyle w:val="BodyText"/>
        <w:rPr>
          <w:rFonts w:ascii="Arial" w:eastAsiaTheme="minorHAnsi" w:hAnsi="Arial" w:cs="Arial"/>
          <w:color w:val="000000"/>
          <w:lang w:bidi="ar-SA"/>
        </w:rPr>
      </w:pPr>
    </w:p>
    <w:sectPr w:rsidR="00467C80" w:rsidRPr="008267E5" w:rsidSect="00C56A0E">
      <w:headerReference w:type="default" r:id="rId13"/>
      <w:footerReference w:type="default" r:id="rId14"/>
      <w:pgSz w:w="12240" w:h="15840"/>
      <w:pgMar w:top="1872" w:right="979" w:bottom="1440" w:left="979" w:header="0" w:footer="1051"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5178A144" w14:textId="77777777" w:rsidR="00D26621" w:rsidRDefault="00D26621">
      <w:r>
        <w:separator/>
      </w:r>
    </w:p>
  </w:endnote>
  <w:endnote w:type="continuationSeparator" w:id="0">
    <w:p w14:paraId="04E5C1C8" w14:textId="77777777" w:rsidR="00D26621" w:rsidRDefault="00D2662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Calibri">
    <w:panose1 w:val="020F0502020204030204"/>
    <w:charset w:val="00"/>
    <w:family w:val="swiss"/>
    <w:pitch w:val="variable"/>
    <w:sig w:usb0="E0002AFF" w:usb1="C000247B" w:usb2="00000009" w:usb3="00000000" w:csb0="000001FF" w:csb1="00000000"/>
  </w:font>
  <w:font w:name="MyriadPro-Light">
    <w:panose1 w:val="00000000000000000000"/>
    <w:charset w:val="00"/>
    <w:family w:val="swiss"/>
    <w:notTrueType/>
    <w:pitch w:val="variable"/>
    <w:sig w:usb0="A00002AF" w:usb1="5000204B" w:usb2="00000000" w:usb3="00000000" w:csb0="0000019F" w:csb1="00000000"/>
  </w:font>
  <w:font w:name="MyriadPro-Semibold">
    <w:altName w:val="Calibri"/>
    <w:panose1 w:val="00000000000000000000"/>
    <w:charset w:val="00"/>
    <w:family w:val="swiss"/>
    <w:notTrueType/>
    <w:pitch w:val="variable"/>
    <w:sig w:usb0="20000287" w:usb1="00000001" w:usb2="00000000" w:usb3="00000000" w:csb0="0000019F" w:csb1="00000000"/>
  </w:font>
  <w:font w:name="Cambria">
    <w:panose1 w:val="02040503050406030204"/>
    <w:charset w:val="00"/>
    <w:family w:val="roman"/>
    <w:pitch w:val="variable"/>
    <w:sig w:usb0="E00006FF" w:usb1="420024FF" w:usb2="02000000" w:usb3="00000000" w:csb0="0000019F" w:csb1="00000000"/>
  </w:font>
  <w:font w:name="Minion Pro">
    <w:panose1 w:val="00000000000000000000"/>
    <w:charset w:val="00"/>
    <w:family w:val="roman"/>
    <w:notTrueType/>
    <w:pitch w:val="variable"/>
    <w:sig w:usb0="60000287" w:usb1="00000001" w:usb2="00000000" w:usb3="00000000" w:csb0="0000019F" w:csb1="00000000"/>
  </w:font>
  <w:font w:name="Arial">
    <w:panose1 w:val="020B0604020202020204"/>
    <w:charset w:val="00"/>
    <w:family w:val="swiss"/>
    <w:pitch w:val="variable"/>
    <w:sig w:usb0="E0002EFF" w:usb1="C000785B" w:usb2="00000009" w:usb3="00000000" w:csb0="000001FF" w:csb1="00000000"/>
  </w:font>
  <w:font w:name="Myriad Pro">
    <w:panose1 w:val="020B0503030403020204"/>
    <w:charset w:val="00"/>
    <w:family w:val="swiss"/>
    <w:notTrueType/>
    <w:pitch w:val="variable"/>
    <w:sig w:usb0="A00002AF" w:usb1="5000204B"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70C7E6E" w14:textId="77777777" w:rsidR="002C056E" w:rsidRDefault="00A42138">
    <w:pPr>
      <w:pStyle w:val="BodyText"/>
      <w:spacing w:line="14" w:lineRule="auto"/>
    </w:pPr>
    <w:r>
      <w:rPr>
        <w:noProof/>
      </w:rPr>
      <mc:AlternateContent>
        <mc:Choice Requires="wps">
          <w:drawing>
            <wp:anchor distT="0" distB="0" distL="114300" distR="114300" simplePos="0" relativeHeight="251654144" behindDoc="1" locked="0" layoutInCell="1" allowOverlap="1" wp14:anchorId="3A398F97" wp14:editId="4D4658CA">
              <wp:simplePos x="0" y="0"/>
              <wp:positionH relativeFrom="page">
                <wp:posOffset>4368800</wp:posOffset>
              </wp:positionH>
              <wp:positionV relativeFrom="page">
                <wp:posOffset>9345295</wp:posOffset>
              </wp:positionV>
              <wp:extent cx="2785563" cy="502920"/>
              <wp:effectExtent l="0" t="0" r="0" b="5080"/>
              <wp:wrapNone/>
              <wp:docPr id="2"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85563" cy="50292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640AE714"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4FC994"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CF4E80A"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8B5128">
                            <w:rPr>
                              <w:rFonts w:ascii="Arial" w:hAnsi="Arial" w:cs="Arial"/>
                              <w:color w:val="231F20"/>
                              <w:sz w:val="14"/>
                              <w:szCs w:val="14"/>
                            </w:rPr>
                            <w:t>9</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wps:txbx>
                    <wps:bodyPr rot="0" vert="horz" wrap="non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A398F97" id="_x0000_t202" coordsize="21600,21600" o:spt="202" path="m,l,21600r21600,l21600,xe">
              <v:stroke joinstyle="miter"/>
              <v:path gradientshapeok="t" o:connecttype="rect"/>
            </v:shapetype>
            <v:shape id="Text Box 1" o:spid="_x0000_s1028" type="#_x0000_t202" style="position:absolute;margin-left:344pt;margin-top:735.85pt;width:219.35pt;height:39.6pt;z-index:-251662336;visibility:visible;mso-wrap-style:non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" filled="f" stroked="f">
              <v:path arrowok="t"/>
              <v:textbox inset="0,0,0,0">
                <w:txbxContent>
                  <w:p w14:paraId="640AE714" w14:textId="77777777" w:rsidR="002C056E" w:rsidRPr="00A42138" w:rsidRDefault="00947B63" w:rsidP="008C0015">
                    <w:pPr>
                      <w:spacing w:before="17" w:line="208" w:lineRule="exact"/>
                      <w:ind w:left="801"/>
                      <w:jc w:val="right"/>
                      <w:rPr>
                        <w:rFonts w:ascii="Arial" w:hAnsi="Arial" w:cs="Arial"/>
                        <w:sz w:val="16"/>
                        <w:szCs w:val="16"/>
                      </w:rPr>
                    </w:pPr>
                    <w:r w:rsidRPr="00A42138">
                      <w:rPr>
                        <w:rFonts w:ascii="Arial" w:hAnsi="Arial" w:cs="Arial"/>
                        <w:color w:val="231F20"/>
                        <w:sz w:val="16"/>
                        <w:szCs w:val="16"/>
                      </w:rPr>
                      <w:t>Questions? Connect with a CS</w:t>
                    </w:r>
                    <w:r w:rsidRPr="00A42138">
                      <w:rPr>
                        <w:rFonts w:ascii="Arial" w:hAnsi="Arial" w:cs="Arial"/>
                        <w:color w:val="231F20"/>
                        <w:spacing w:val="-7"/>
                        <w:sz w:val="16"/>
                        <w:szCs w:val="16"/>
                      </w:rPr>
                      <w:t xml:space="preserve"> </w:t>
                    </w:r>
                    <w:r w:rsidRPr="00A42138">
                      <w:rPr>
                        <w:rFonts w:ascii="Arial" w:hAnsi="Arial" w:cs="Arial"/>
                        <w:color w:val="231F20"/>
                        <w:sz w:val="16"/>
                        <w:szCs w:val="16"/>
                      </w:rPr>
                      <w:t>Representative.</w:t>
                    </w:r>
                  </w:p>
                  <w:p w14:paraId="114FC994" w14:textId="77777777" w:rsidR="00AC32EC" w:rsidRPr="00A42138" w:rsidRDefault="00947B63" w:rsidP="008C0015">
                    <w:pPr>
                      <w:spacing w:line="208" w:lineRule="exact"/>
                      <w:ind w:left="1230"/>
                      <w:jc w:val="right"/>
                      <w:rPr>
                        <w:rFonts w:ascii="Arial" w:hAnsi="Arial" w:cs="Arial"/>
                        <w:b/>
                        <w:sz w:val="16"/>
                        <w:szCs w:val="16"/>
                      </w:rPr>
                    </w:pPr>
                    <w:r w:rsidRPr="00A42138">
                      <w:rPr>
                        <w:rFonts w:ascii="Arial" w:hAnsi="Arial" w:cs="Arial"/>
                        <w:b/>
                        <w:color w:val="231F20"/>
                        <w:sz w:val="16"/>
                        <w:szCs w:val="16"/>
                      </w:rPr>
                      <w:t>c-sgroup.com/representative-locator</w:t>
                    </w:r>
                  </w:p>
                  <w:p w14:paraId="3CF4E80A" w14:textId="77777777" w:rsidR="002C056E" w:rsidRPr="00A42138" w:rsidRDefault="00947B63" w:rsidP="008C0015">
                    <w:pPr>
                      <w:spacing w:line="208" w:lineRule="exact"/>
                      <w:jc w:val="right"/>
                      <w:rPr>
                        <w:rFonts w:ascii="Arial" w:hAnsi="Arial" w:cs="Arial"/>
                        <w:sz w:val="14"/>
                        <w:szCs w:val="14"/>
                      </w:rPr>
                    </w:pPr>
                    <w:r w:rsidRPr="00A42138">
                      <w:rPr>
                        <w:rFonts w:ascii="Arial" w:hAnsi="Arial" w:cs="Arial"/>
                        <w:color w:val="231F20"/>
                        <w:sz w:val="14"/>
                        <w:szCs w:val="14"/>
                      </w:rPr>
                      <w:t xml:space="preserve">© Copyright </w:t>
                    </w:r>
                    <w:r w:rsidR="00044E78" w:rsidRPr="00A42138">
                      <w:rPr>
                        <w:rFonts w:ascii="Arial" w:hAnsi="Arial" w:cs="Arial"/>
                        <w:color w:val="231F20"/>
                        <w:sz w:val="14"/>
                        <w:szCs w:val="14"/>
                      </w:rPr>
                      <w:t>2020</w:t>
                    </w:r>
                    <w:r w:rsidRPr="00A42138">
                      <w:rPr>
                        <w:rFonts w:ascii="Arial" w:hAnsi="Arial" w:cs="Arial"/>
                        <w:color w:val="231F20"/>
                        <w:sz w:val="14"/>
                        <w:szCs w:val="14"/>
                      </w:rPr>
                      <w:t xml:space="preserve"> Construction Specialties, Inc.  |  </w:t>
                    </w:r>
                    <w:r w:rsidR="00BF7061">
                      <w:rPr>
                        <w:rFonts w:ascii="Arial" w:hAnsi="Arial" w:cs="Arial"/>
                        <w:color w:val="231F20"/>
                        <w:sz w:val="14"/>
                        <w:szCs w:val="14"/>
                      </w:rPr>
                      <w:t>S</w:t>
                    </w:r>
                    <w:r w:rsidR="008267E5">
                      <w:rPr>
                        <w:rFonts w:ascii="Arial" w:hAnsi="Arial" w:cs="Arial"/>
                        <w:color w:val="231F20"/>
                        <w:sz w:val="14"/>
                        <w:szCs w:val="14"/>
                      </w:rPr>
                      <w:t>G</w:t>
                    </w:r>
                    <w:r w:rsidRPr="00A42138">
                      <w:rPr>
                        <w:rFonts w:ascii="Arial" w:hAnsi="Arial" w:cs="Arial"/>
                        <w:color w:val="231F20"/>
                        <w:sz w:val="14"/>
                        <w:szCs w:val="14"/>
                      </w:rPr>
                      <w:t>.</w:t>
                    </w:r>
                    <w:r w:rsidR="00384503">
                      <w:rPr>
                        <w:rFonts w:ascii="Arial" w:hAnsi="Arial" w:cs="Arial"/>
                        <w:color w:val="231F20"/>
                        <w:sz w:val="14"/>
                        <w:szCs w:val="14"/>
                      </w:rPr>
                      <w:t>DNP</w:t>
                    </w:r>
                    <w:r w:rsidR="008B5128">
                      <w:rPr>
                        <w:rFonts w:ascii="Arial" w:hAnsi="Arial" w:cs="Arial"/>
                        <w:color w:val="231F20"/>
                        <w:sz w:val="14"/>
                        <w:szCs w:val="14"/>
                      </w:rPr>
                      <w:t>9</w:t>
                    </w:r>
                    <w:r w:rsidR="00384503">
                      <w:rPr>
                        <w:rFonts w:ascii="Arial" w:hAnsi="Arial" w:cs="Arial"/>
                        <w:color w:val="231F20"/>
                        <w:sz w:val="14"/>
                        <w:szCs w:val="14"/>
                      </w:rPr>
                      <w:t>N</w:t>
                    </w:r>
                    <w:r w:rsidRPr="00A42138">
                      <w:rPr>
                        <w:rFonts w:ascii="Arial" w:hAnsi="Arial" w:cs="Arial"/>
                        <w:color w:val="231F20"/>
                        <w:sz w:val="14"/>
                        <w:szCs w:val="14"/>
                      </w:rPr>
                      <w:t>.</w:t>
                    </w:r>
                    <w:r w:rsidR="008267E5">
                      <w:rPr>
                        <w:rFonts w:ascii="Arial" w:hAnsi="Arial" w:cs="Arial"/>
                        <w:color w:val="231F20"/>
                        <w:sz w:val="14"/>
                        <w:szCs w:val="14"/>
                      </w:rPr>
                      <w:t>0720</w:t>
                    </w:r>
                    <w:r w:rsidRPr="00A42138">
                      <w:rPr>
                        <w:rFonts w:ascii="Arial" w:hAnsi="Arial" w:cs="Arial"/>
                        <w:color w:val="231F20"/>
                        <w:sz w:val="14"/>
                        <w:szCs w:val="14"/>
                      </w:rPr>
                      <w:t xml:space="preserve">  |</w:t>
                    </w:r>
                    <w:r w:rsidRPr="00A42138">
                      <w:rPr>
                        <w:rFonts w:ascii="Arial" w:hAnsi="Arial" w:cs="Arial"/>
                        <w:color w:val="231F20"/>
                        <w:spacing w:val="10"/>
                        <w:sz w:val="14"/>
                        <w:szCs w:val="14"/>
                      </w:rPr>
                      <w:t xml:space="preserve"> </w:t>
                    </w:r>
                    <w:r w:rsidRPr="00A42138">
                      <w:rPr>
                        <w:rFonts w:ascii="Arial" w:hAnsi="Arial" w:cs="Arial"/>
                        <w:sz w:val="14"/>
                        <w:szCs w:val="14"/>
                      </w:rPr>
                      <w:fldChar w:fldCharType="begin"/>
                    </w:r>
                    <w:r w:rsidRPr="00A42138">
                      <w:rPr>
                        <w:rFonts w:ascii="Arial" w:hAnsi="Arial" w:cs="Arial"/>
                        <w:color w:val="231F20"/>
                        <w:sz w:val="14"/>
                        <w:szCs w:val="14"/>
                      </w:rPr>
                      <w:instrText xml:space="preserve"> PAGE </w:instrText>
                    </w:r>
                    <w:r w:rsidRPr="00A42138">
                      <w:rPr>
                        <w:rFonts w:ascii="Arial" w:hAnsi="Arial" w:cs="Arial"/>
                        <w:sz w:val="14"/>
                        <w:szCs w:val="14"/>
                      </w:rPr>
                      <w:fldChar w:fldCharType="separate"/>
                    </w:r>
                    <w:r w:rsidRPr="00A42138">
                      <w:rPr>
                        <w:rFonts w:ascii="Arial" w:hAnsi="Arial" w:cs="Arial"/>
                        <w:sz w:val="14"/>
                        <w:szCs w:val="14"/>
                      </w:rPr>
                      <w:t>1</w:t>
                    </w:r>
                    <w:r w:rsidRPr="00A42138">
                      <w:rPr>
                        <w:rFonts w:ascii="Arial" w:hAnsi="Arial" w:cs="Arial"/>
                        <w:sz w:val="14"/>
                        <w:szCs w:val="14"/>
                      </w:rPr>
                      <w:fldChar w:fldCharType="end"/>
                    </w:r>
                  </w:p>
                </w:txbxContent>
              </v:textbox>
              <w10:wrap anchorx="page" anchory="page"/>
            </v:shape>
          </w:pict>
        </mc:Fallback>
      </mc:AlternateContent>
    </w:r>
    <w:r>
      <w:rPr>
        <w:noProof/>
      </w:rPr>
      <mc:AlternateContent>
        <mc:Choice Requires="wps">
          <w:drawing>
            <wp:anchor distT="0" distB="0" distL="114300" distR="114300" simplePos="0" relativeHeight="251653120" behindDoc="1" locked="0" layoutInCell="1" allowOverlap="1" wp14:anchorId="1EC91B6C" wp14:editId="242DB023">
              <wp:simplePos x="0" y="0"/>
              <wp:positionH relativeFrom="page">
                <wp:posOffset>3241353</wp:posOffset>
              </wp:positionH>
              <wp:positionV relativeFrom="page">
                <wp:posOffset>9339580</wp:posOffset>
              </wp:positionV>
              <wp:extent cx="725443" cy="288290"/>
              <wp:effectExtent l="0" t="0" r="11430" b="3810"/>
              <wp:wrapNone/>
              <wp:docPr id="3"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725443" cy="28829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54F506E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17AFAD"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1EC91B6C" id="Text Box 2" o:spid="_x0000_s1029" type="#_x0000_t202" style="position:absolute;margin-left:255.2pt;margin-top:735.4pt;width:57.1pt;height:22.7pt;z-index:-25166336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" filled="f" stroked="f">
              <v:path arrowok="t"/>
              <v:textbox inset="0,0,0,0">
                <w:txbxContent>
                  <w:p w14:paraId="54F506EE" w14:textId="77777777" w:rsidR="002C056E" w:rsidRPr="00A42138" w:rsidRDefault="00947B63">
                    <w:pPr>
                      <w:spacing w:line="208" w:lineRule="exact"/>
                      <w:ind w:left="20"/>
                      <w:rPr>
                        <w:rFonts w:ascii="Arial" w:hAnsi="Arial" w:cs="Arial"/>
                        <w:color w:val="231F20"/>
                        <w:sz w:val="18"/>
                      </w:rPr>
                    </w:pPr>
                    <w:r w:rsidRPr="00A42138">
                      <w:rPr>
                        <w:rFonts w:ascii="Arial" w:hAnsi="Arial" w:cs="Arial"/>
                        <w:color w:val="231F20"/>
                        <w:sz w:val="18"/>
                      </w:rPr>
                      <w:t>c-sgroup.com</w:t>
                    </w:r>
                  </w:p>
                  <w:p w14:paraId="5717AFAD" w14:textId="77777777" w:rsidR="002736A6" w:rsidRPr="00A42138" w:rsidRDefault="002736A6" w:rsidP="002736A6">
                    <w:pPr>
                      <w:spacing w:before="17" w:line="208" w:lineRule="exact"/>
                      <w:ind w:left="44"/>
                      <w:rPr>
                        <w:rFonts w:ascii="Arial" w:hAnsi="Arial" w:cs="Arial"/>
                        <w:sz w:val="18"/>
                      </w:rPr>
                    </w:pPr>
                    <w:r w:rsidRPr="00A42138">
                      <w:rPr>
                        <w:rFonts w:ascii="Arial" w:hAnsi="Arial" w:cs="Arial"/>
                        <w:color w:val="231F20"/>
                        <w:sz w:val="18"/>
                      </w:rPr>
                      <w:t>800.233.8493</w:t>
                    </w:r>
                  </w:p>
                </w:txbxContent>
              </v:textbox>
              <w10:wrap anchorx="page" anchory="page"/>
            </v:shape>
          </w:pict>
        </mc:Fallback>
      </mc:AlternateContent>
    </w:r>
    <w:r w:rsidR="00947B63">
      <w:rPr>
        <w:noProof/>
      </w:rPr>
      <w:drawing>
        <wp:anchor distT="0" distB="0" distL="0" distR="0" simplePos="0" relativeHeight="251651072" behindDoc="1" locked="0" layoutInCell="1" allowOverlap="1" wp14:anchorId="07CB0782" wp14:editId="12EBC312">
          <wp:simplePos x="0" y="0"/>
          <wp:positionH relativeFrom="page">
            <wp:posOffset>706029</wp:posOffset>
          </wp:positionH>
          <wp:positionV relativeFrom="page">
            <wp:posOffset>9344104</wp:posOffset>
          </wp:positionV>
          <wp:extent cx="1882744" cy="273266"/>
          <wp:effectExtent l="0" t="0" r="0" b="0"/>
          <wp:wrapNone/>
          <wp:docPr id="14" name="image1.jpe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image1.jpeg"/>
                  <pic:cNvPicPr/>
                </pic:nvPicPr>
                <pic:blipFill>
                  <a:blip r:embed="rId1" cstate="print"/>
                  <a:stretch>
                    <a:fillRect/>
                  </a:stretch>
                </pic:blipFill>
                <pic:spPr>
                  <a:xfrm>
                    <a:off x="0" y="0"/>
                    <a:ext cx="1882744" cy="273266"/>
                  </a:xfrm>
                  <a:prstGeom prst="rect">
                    <a:avLst/>
                  </a:prstGeom>
                </pic:spPr>
              </pic:pic>
            </a:graphicData>
          </a:graphic>
        </wp:anchor>
      </w:drawing>
    </w:r>
    <w:r w:rsidR="00AD1C42">
      <w:rPr>
        <w:noProof/>
      </w:rPr>
      <mc:AlternateContent>
        <mc:Choice Requires="wps">
          <w:drawing>
            <wp:anchor distT="0" distB="0" distL="114300" distR="114300" simplePos="0" relativeHeight="251652096" behindDoc="1" locked="0" layoutInCell="1" allowOverlap="1" wp14:anchorId="79A74FE5" wp14:editId="22B0F389">
              <wp:simplePos x="0" y="0"/>
              <wp:positionH relativeFrom="page">
                <wp:posOffset>685800</wp:posOffset>
              </wp:positionH>
              <wp:positionV relativeFrom="page">
                <wp:posOffset>9230360</wp:posOffset>
              </wp:positionV>
              <wp:extent cx="6400800" cy="0"/>
              <wp:effectExtent l="0" t="12700" r="0" b="0"/>
              <wp:wrapNone/>
              <wp:docPr id="4" name="Line 3"/>
              <wp:cNvGraphicFramePr>
                <a:graphicFrameLocks xmlns:a="http://schemas.openxmlformats.org/drawingml/2006/main"/>
              </wp:cNvGraphicFramePr>
              <a:graphic xmlns:a="http://schemas.openxmlformats.org/drawingml/2006/main">
                <a:graphicData uri="http://schemas.microsoft.com/office/word/2010/wordprocessingShape">
                  <wps:wsp>
                    <wps:cNvCnPr>
                      <a:cxnSpLocks/>
                    </wps:cNvCnPr>
                    <wps:spPr bwMode="auto">
                      <a:xfrm>
                        <a:off x="0" y="0"/>
                        <a:ext cx="6400800" cy="0"/>
                      </a:xfrm>
                      <a:prstGeom prst="line">
                        <a:avLst/>
                      </a:prstGeom>
                      <a:noFill/>
                      <a:ln w="25400">
                        <a:solidFill>
                          <a:srgbClr val="E6E7E8"/>
                        </a:solidFill>
                        <a:prstDash val="solid"/>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line w14:anchorId="44E2167A" id="Line 3" o:spid="_x0000_s1026" style="position:absolute;z-index:-25166438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 from="54pt,726.8pt" to="558pt,726.8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" strokecolor="#e6e7e8" strokeweight="2pt">
              <o:lock v:ext="edit" shapetype="f"/>
              <w10:wrap anchorx="page" anchory="page"/>
            </v:lin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4760A6F6" w14:textId="77777777" w:rsidR="00D26621" w:rsidRDefault="00D26621">
      <w:r>
        <w:separator/>
      </w:r>
    </w:p>
  </w:footnote>
  <w:footnote w:type="continuationSeparator" w:id="0">
    <w:p w14:paraId="1C0F3BD1" w14:textId="77777777" w:rsidR="00D26621" w:rsidRDefault="00D26621">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29C172" w14:textId="77777777" w:rsidR="002C056E" w:rsidRDefault="00044E78">
    <w:pPr>
      <w:pStyle w:val="BodyText"/>
      <w:spacing w:line="14" w:lineRule="auto"/>
    </w:pPr>
    <w:r w:rsidRPr="00044E78">
      <w:rPr>
        <w:noProof/>
      </w:rPr>
      <mc:AlternateContent>
        <mc:Choice Requires="wpg">
          <w:drawing>
            <wp:anchor distT="0" distB="0" distL="114300" distR="114300" simplePos="0" relativeHeight="251655168" behindDoc="1" locked="0" layoutInCell="1" allowOverlap="1" wp14:anchorId="540EF427" wp14:editId="5CB95B07">
              <wp:simplePos x="0" y="0"/>
              <wp:positionH relativeFrom="page">
                <wp:posOffset>8255</wp:posOffset>
              </wp:positionH>
              <wp:positionV relativeFrom="page">
                <wp:posOffset>0</wp:posOffset>
              </wp:positionV>
              <wp:extent cx="7772400" cy="1045210"/>
              <wp:effectExtent l="0" t="0" r="0" b="0"/>
              <wp:wrapNone/>
              <wp:docPr id="27" name="Group 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7772400" cy="1045210"/>
                        <a:chOff x="0" y="0"/>
                        <a:chExt cx="12240" cy="1646"/>
                      </a:xfrm>
                    </wpg:grpSpPr>
                    <wps:wsp>
                      <wps:cNvPr id="28" name="Rectangle 7"/>
                      <wps:cNvSpPr>
                        <a:spLocks/>
                      </wps:cNvSpPr>
                      <wps:spPr bwMode="auto">
                        <a:xfrm>
                          <a:off x="0" y="0"/>
                          <a:ext cx="12240" cy="1646"/>
                        </a:xfrm>
                        <a:prstGeom prst="rect">
                          <a:avLst/>
                        </a:prstGeom>
                        <a:solidFill>
                          <a:srgbClr val="E5E6E5"/>
                        </a:solidFill>
                        <a:ln>
                          <a:noFill/>
                        </a:ln>
                      </wps:spPr>
                      <wps:bodyPr rot="0" vert="horz" wrap="square" lIns="91440" tIns="45720" rIns="91440" bIns="45720" anchor="t" anchorCtr="0" upright="1">
                        <a:noAutofit/>
                      </wps:bodyPr>
                    </wps:wsp>
                    <wps:wsp>
                      <wps:cNvPr id="29" name="Line 8"/>
                      <wps:cNvCnPr>
                        <a:cxnSpLocks/>
                      </wps:cNvCnPr>
                      <wps:spPr bwMode="auto">
                        <a:xfrm>
                          <a:off x="1075" y="985"/>
                          <a:ext cx="3195" cy="0"/>
                        </a:xfrm>
                        <a:prstGeom prst="line">
                          <a:avLst/>
                        </a:prstGeom>
                        <a:noFill/>
                        <a:ln w="19050">
                          <a:solidFill>
                            <a:srgbClr val="D2232A"/>
                          </a:solidFill>
                          <a:round/>
                          <a:headEnd/>
                          <a:tailEnd/>
                        </a:ln>
                      </wps:spPr>
                      <wps:bodyPr/>
                    </wps:wsp>
                  </wpg:wgp>
                </a:graphicData>
              </a:graphic>
              <wp14:sizeRelH relativeFrom="page">
                <wp14:pctWidth>0</wp14:pctWidth>
              </wp14:sizeRelH>
              <wp14:sizeRelV relativeFrom="page">
                <wp14:pctHeight>0</wp14:pctHeight>
              </wp14:sizeRelV>
            </wp:anchor>
          </w:drawing>
        </mc:Choice>
        <mc:Fallback xmlns:w16cex="http://schemas.microsoft.com/office/word/2018/wordml/cex" xmlns:w16="http://schemas.microsoft.com/office/word/2018/wordml">
          <w:pict>
            <v:group w14:anchorId="120E77E5" id="Group 6" o:spid="_x0000_s1026" style="position:absolute;margin-left:.65pt;margin-top:0;width:612pt;height:82.3pt;z-index:-251661312;mso-position-horizontal-relative:page;mso-position-vertical-relative:page" coordsize="12240,1646"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">
              <v:rect id="Rectangle 7" o:spid="_x0000_s1027" style="position:absolute;width:12240;height:1646;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" fillcolor="#e5e6e5" stroked="f"/>
              <v:line id="Line 8" o:spid="_x0000_s1028" style="position:absolute;visibility:visible;mso-wrap-style:square" from="1075,985" to="4270,98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" strokecolor="#d2232a" strokeweight="1.5pt">
                <o:lock v:ext="edit" shapetype="f"/>
              </v:line>
              <w10:wrap anchorx="page" anchory="page"/>
            </v:group>
          </w:pict>
        </mc:Fallback>
      </mc:AlternateContent>
    </w:r>
    <w:r w:rsidRPr="00044E78">
      <w:rPr>
        <w:noProof/>
      </w:rPr>
      <mc:AlternateContent>
        <mc:Choice Requires="wps">
          <w:drawing>
            <wp:anchor distT="0" distB="0" distL="114300" distR="114300" simplePos="0" relativeHeight="251656192" behindDoc="1" locked="0" layoutInCell="1" allowOverlap="1" wp14:anchorId="4DE5F3BC" wp14:editId="09C4451F">
              <wp:simplePos x="0" y="0"/>
              <wp:positionH relativeFrom="page">
                <wp:posOffset>676275</wp:posOffset>
              </wp:positionH>
              <wp:positionV relativeFrom="page">
                <wp:posOffset>400050</wp:posOffset>
              </wp:positionV>
              <wp:extent cx="2811780" cy="184150"/>
              <wp:effectExtent l="0" t="0" r="7620" b="6350"/>
              <wp:wrapNone/>
              <wp:docPr id="30"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811780" cy="184150"/>
                      </a:xfrm>
                      <a:prstGeom prst="rect">
                        <a:avLst/>
                      </a:prstGeom>
                      <a:noFill/>
                      <a:ln>
                        <a:noFill/>
                      </a:ln>
                    </wps:spPr>
                    <wps:txbx>
                      <w:txbxContent>
                        <w:p w14:paraId="797BA59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4DE5F3BC" id="_x0000_t202" coordsize="21600,21600" o:spt="202" path="m,l,21600r21600,l21600,xe">
              <v:stroke joinstyle="miter"/>
              <v:path gradientshapeok="t" o:connecttype="rect"/>
            </v:shapetype>
            <v:shape id="Text Box 5" o:spid="_x0000_s1026" type="#_x0000_t202" style="position:absolute;margin-left:53.25pt;margin-top:31.5pt;width:221.4pt;height:14.5pt;z-index:-251660288;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" filled="f" stroked="f">
              <v:textbox inset="0,0,0,0">
                <w:txbxContent>
                  <w:p w14:paraId="797BA59C" w14:textId="77777777" w:rsidR="00044E78" w:rsidRPr="00D622CA" w:rsidRDefault="00DE2049" w:rsidP="00044E78">
                    <w:pPr>
                      <w:spacing w:before="17"/>
                      <w:ind w:left="20"/>
                      <w:rPr>
                        <w:rFonts w:ascii="Arial" w:hAnsi="Arial" w:cs="Arial"/>
                        <w:sz w:val="21"/>
                        <w:szCs w:val="21"/>
                      </w:rPr>
                    </w:pPr>
                    <w:r>
                      <w:rPr>
                        <w:rFonts w:ascii="Arial" w:hAnsi="Arial" w:cs="Arial"/>
                        <w:color w:val="231F20"/>
                        <w:sz w:val="21"/>
                        <w:szCs w:val="21"/>
                      </w:rPr>
                      <w:t>INTERIOR</w:t>
                    </w:r>
                    <w:r w:rsidR="00044E78" w:rsidRPr="00D622CA">
                      <w:rPr>
                        <w:rFonts w:ascii="Arial" w:hAnsi="Arial" w:cs="Arial"/>
                        <w:color w:val="231F20"/>
                        <w:sz w:val="21"/>
                        <w:szCs w:val="21"/>
                      </w:rPr>
                      <w:t xml:space="preserve"> PRODUCT SOLUTIONS</w:t>
                    </w:r>
                  </w:p>
                </w:txbxContent>
              </v:textbox>
              <w10:wrap anchorx="page" anchory="page"/>
            </v:shape>
          </w:pict>
        </mc:Fallback>
      </mc:AlternateContent>
    </w:r>
    <w:r w:rsidRPr="00044E78">
      <w:rPr>
        <w:noProof/>
      </w:rPr>
      <mc:AlternateContent>
        <mc:Choice Requires="wps">
          <w:drawing>
            <wp:anchor distT="0" distB="0" distL="114300" distR="114300" simplePos="0" relativeHeight="251657216" behindDoc="1" locked="0" layoutInCell="1" allowOverlap="1" wp14:anchorId="499C7739" wp14:editId="1296B20E">
              <wp:simplePos x="0" y="0"/>
              <wp:positionH relativeFrom="page">
                <wp:posOffset>676275</wp:posOffset>
              </wp:positionH>
              <wp:positionV relativeFrom="page">
                <wp:posOffset>660400</wp:posOffset>
              </wp:positionV>
              <wp:extent cx="2724785" cy="288925"/>
              <wp:effectExtent l="0" t="0" r="5715" b="3175"/>
              <wp:wrapNone/>
              <wp:docPr id="31"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bwMode="auto">
                      <a:xfrm>
                        <a:off x="0" y="0"/>
                        <a:ext cx="2724785" cy="288925"/>
                      </a:xfrm>
                      <a:prstGeom prst="rect">
                        <a:avLst/>
                      </a:prstGeom>
                      <a:noFill/>
                      <a:ln>
                        <a:noFill/>
                      </a:ln>
                    </wps:spPr>
                    <wps:txbx>
                      <w:txbxContent>
                        <w:p w14:paraId="20CA8F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 w14:anchorId="499C7739" id="Text Box 4" o:spid="_x0000_s1027" type="#_x0000_t202" style="position:absolute;margin-left:53.25pt;margin-top:52pt;width:214.55pt;height:22.75pt;z-index:-251659264;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" filled="f" stroked="f">
              <v:textbox inset="0,0,0,0">
                <w:txbxContent>
                  <w:p w14:paraId="20CA8FE2" w14:textId="77777777" w:rsidR="00044E78" w:rsidRPr="00D622CA" w:rsidRDefault="00E71861" w:rsidP="00044E78">
                    <w:pPr>
                      <w:spacing w:before="16"/>
                      <w:ind w:left="20"/>
                      <w:rPr>
                        <w:rFonts w:ascii="Arial" w:hAnsi="Arial" w:cs="Arial"/>
                        <w:sz w:val="24"/>
                        <w:szCs w:val="24"/>
                      </w:rPr>
                    </w:pPr>
                    <w:r>
                      <w:rPr>
                        <w:rFonts w:ascii="Arial" w:hAnsi="Arial" w:cs="Arial"/>
                        <w:color w:val="231F20"/>
                        <w:sz w:val="24"/>
                        <w:szCs w:val="24"/>
                      </w:rPr>
                      <w:t>S</w:t>
                    </w:r>
                    <w:r w:rsidR="00BF7061">
                      <w:rPr>
                        <w:rFonts w:ascii="Arial" w:hAnsi="Arial" w:cs="Arial"/>
                        <w:color w:val="231F20"/>
                        <w:sz w:val="24"/>
                        <w:szCs w:val="24"/>
                      </w:rPr>
                      <w:t>PECIFICATION GUIDE</w:t>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26A70DD6"/>
    <w:multiLevelType w:val="multilevel"/>
    <w:tmpl w:val="52BA34D6"/>
    <w:lvl w:ilvl="0">
      <w:start w:val="1"/>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1" w15:restartNumberingAfterBreak="0">
    <w:nsid w:val="33673185"/>
    <w:multiLevelType w:val="hybridMultilevel"/>
    <w:tmpl w:val="EFC059FC"/>
    <w:lvl w:ilvl="0" w:tplc="04090001">
      <w:start w:val="1"/>
      <w:numFmt w:val="bullet"/>
      <w:lvlText w:val=""/>
      <w:lvlJc w:val="left"/>
      <w:pPr>
        <w:ind w:left="1442" w:hanging="360"/>
      </w:pPr>
      <w:rPr>
        <w:rFonts w:ascii="Symbol" w:hAnsi="Symbol" w:hint="default"/>
      </w:rPr>
    </w:lvl>
    <w:lvl w:ilvl="1" w:tplc="04090001">
      <w:start w:val="1"/>
      <w:numFmt w:val="bullet"/>
      <w:lvlText w:val=""/>
      <w:lvlJc w:val="left"/>
      <w:pPr>
        <w:ind w:left="2162" w:hanging="360"/>
      </w:pPr>
      <w:rPr>
        <w:rFonts w:ascii="Symbol" w:hAnsi="Symbol"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abstractNum w:abstractNumId="2" w15:restartNumberingAfterBreak="0">
    <w:nsid w:val="36547AA6"/>
    <w:multiLevelType w:val="multilevel"/>
    <w:tmpl w:val="F618807E"/>
    <w:lvl w:ilvl="0">
      <w:start w:val="1"/>
      <w:numFmt w:val="decimal"/>
      <w:lvlText w:val="3.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3" w15:restartNumberingAfterBreak="0">
    <w:nsid w:val="45F05D4F"/>
    <w:multiLevelType w:val="multilevel"/>
    <w:tmpl w:val="40BAB28A"/>
    <w:lvl w:ilvl="0">
      <w:start w:val="1"/>
      <w:numFmt w:val="decimal"/>
      <w:lvlText w:val="2.0%1 "/>
      <w:lvlJc w:val="left"/>
      <w:pPr>
        <w:tabs>
          <w:tab w:val="num" w:pos="1080"/>
        </w:tabs>
        <w:ind w:left="720" w:hanging="360"/>
      </w:pPr>
      <w:rPr>
        <w:b/>
        <w:i w:val="0"/>
        <w:sz w:val="20"/>
        <w:szCs w:val="20"/>
      </w:rPr>
    </w:lvl>
    <w:lvl w:ilvl="1">
      <w:start w:val="1"/>
      <w:numFmt w:val="upperLetter"/>
      <w:lvlText w:val="%2. "/>
      <w:lvlJc w:val="left"/>
      <w:pPr>
        <w:tabs>
          <w:tab w:val="num" w:pos="1080"/>
        </w:tabs>
        <w:ind w:left="1080" w:hanging="360"/>
      </w:pPr>
      <w:rPr>
        <w:b/>
        <w:i w:val="0"/>
        <w:sz w:val="20"/>
        <w:szCs w:val="2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4" w15:restartNumberingAfterBreak="0">
    <w:nsid w:val="7B3C0E4D"/>
    <w:multiLevelType w:val="multilevel"/>
    <w:tmpl w:val="ADF2AC14"/>
    <w:lvl w:ilvl="0">
      <w:start w:val="5"/>
      <w:numFmt w:val="decimal"/>
      <w:lvlText w:val="1.0%1"/>
      <w:lvlJc w:val="left"/>
      <w:pPr>
        <w:tabs>
          <w:tab w:val="num" w:pos="1080"/>
        </w:tabs>
        <w:ind w:left="720" w:hanging="360"/>
      </w:pPr>
      <w:rPr>
        <w:b/>
        <w:i w:val="0"/>
      </w:rPr>
    </w:lvl>
    <w:lvl w:ilvl="1">
      <w:start w:val="1"/>
      <w:numFmt w:val="upperLetter"/>
      <w:lvlText w:val="%2. "/>
      <w:lvlJc w:val="left"/>
      <w:pPr>
        <w:tabs>
          <w:tab w:val="num" w:pos="1080"/>
        </w:tabs>
        <w:ind w:left="1080" w:hanging="360"/>
      </w:pPr>
      <w:rPr>
        <w:b/>
        <w:i w:val="0"/>
      </w:rPr>
    </w:lvl>
    <w:lvl w:ilvl="2">
      <w:start w:val="1"/>
      <w:numFmt w:val="decimal"/>
      <w:lvlText w:val="%3. "/>
      <w:lvlJc w:val="left"/>
      <w:pPr>
        <w:tabs>
          <w:tab w:val="num" w:pos="1800"/>
        </w:tabs>
        <w:ind w:left="1800" w:hanging="360"/>
      </w:pPr>
      <w:rPr>
        <w:b/>
        <w:i w:val="0"/>
      </w:rPr>
    </w:lvl>
    <w:lvl w:ilvl="3">
      <w:start w:val="1"/>
      <w:numFmt w:val="lowerLetter"/>
      <w:suff w:val="nothing"/>
      <w:lvlText w:val="%4)  "/>
      <w:lvlJc w:val="left"/>
      <w:pPr>
        <w:ind w:left="2160" w:firstLine="0"/>
      </w:pPr>
    </w:lvl>
    <w:lvl w:ilvl="4">
      <w:start w:val="1"/>
      <w:numFmt w:val="decimal"/>
      <w:lvlText w:val="(%5)  "/>
      <w:lvlJc w:val="left"/>
      <w:pPr>
        <w:tabs>
          <w:tab w:val="num" w:pos="3600"/>
        </w:tabs>
        <w:ind w:left="2880" w:firstLine="0"/>
      </w:pPr>
    </w:lvl>
    <w:lvl w:ilvl="5">
      <w:start w:val="1"/>
      <w:numFmt w:val="lowerLetter"/>
      <w:lvlText w:val="(%6)  "/>
      <w:lvlJc w:val="left"/>
      <w:pPr>
        <w:tabs>
          <w:tab w:val="num" w:pos="4320"/>
        </w:tabs>
        <w:ind w:left="3600" w:firstLine="0"/>
      </w:pPr>
    </w:lvl>
    <w:lvl w:ilvl="6">
      <w:start w:val="1"/>
      <w:numFmt w:val="lowerRoman"/>
      <w:lvlText w:val="(%7)"/>
      <w:lvlJc w:val="left"/>
      <w:pPr>
        <w:tabs>
          <w:tab w:val="num" w:pos="5040"/>
        </w:tabs>
        <w:ind w:left="4320" w:firstLine="0"/>
      </w:pPr>
    </w:lvl>
    <w:lvl w:ilvl="7">
      <w:start w:val="1"/>
      <w:numFmt w:val="lowerLetter"/>
      <w:lvlText w:val="(%8)"/>
      <w:lvlJc w:val="left"/>
      <w:pPr>
        <w:tabs>
          <w:tab w:val="num" w:pos="5400"/>
        </w:tabs>
        <w:ind w:left="5040" w:firstLine="0"/>
      </w:pPr>
    </w:lvl>
    <w:lvl w:ilvl="8">
      <w:start w:val="1"/>
      <w:numFmt w:val="lowerRoman"/>
      <w:lvlText w:val="(%9)"/>
      <w:lvlJc w:val="left"/>
      <w:pPr>
        <w:tabs>
          <w:tab w:val="num" w:pos="6120"/>
        </w:tabs>
        <w:ind w:left="5760" w:firstLine="0"/>
      </w:pPr>
    </w:lvl>
  </w:abstractNum>
  <w:abstractNum w:abstractNumId="5" w15:restartNumberingAfterBreak="0">
    <w:nsid w:val="7CB505D0"/>
    <w:multiLevelType w:val="hybridMultilevel"/>
    <w:tmpl w:val="53844136"/>
    <w:lvl w:ilvl="0" w:tplc="04090001">
      <w:start w:val="1"/>
      <w:numFmt w:val="bullet"/>
      <w:lvlText w:val=""/>
      <w:lvlJc w:val="left"/>
      <w:pPr>
        <w:ind w:left="1442" w:hanging="360"/>
      </w:pPr>
      <w:rPr>
        <w:rFonts w:ascii="Symbol" w:hAnsi="Symbol" w:hint="default"/>
      </w:rPr>
    </w:lvl>
    <w:lvl w:ilvl="1" w:tplc="04090003">
      <w:start w:val="1"/>
      <w:numFmt w:val="bullet"/>
      <w:lvlText w:val="o"/>
      <w:lvlJc w:val="left"/>
      <w:pPr>
        <w:ind w:left="2162" w:hanging="360"/>
      </w:pPr>
      <w:rPr>
        <w:rFonts w:ascii="Courier New" w:hAnsi="Courier New" w:cs="Courier New" w:hint="default"/>
      </w:rPr>
    </w:lvl>
    <w:lvl w:ilvl="2" w:tplc="04090005">
      <w:start w:val="1"/>
      <w:numFmt w:val="bullet"/>
      <w:lvlText w:val=""/>
      <w:lvlJc w:val="left"/>
      <w:pPr>
        <w:ind w:left="2882" w:hanging="360"/>
      </w:pPr>
      <w:rPr>
        <w:rFonts w:ascii="Wingdings" w:hAnsi="Wingdings" w:hint="default"/>
      </w:rPr>
    </w:lvl>
    <w:lvl w:ilvl="3" w:tplc="04090001" w:tentative="1">
      <w:start w:val="1"/>
      <w:numFmt w:val="bullet"/>
      <w:lvlText w:val=""/>
      <w:lvlJc w:val="left"/>
      <w:pPr>
        <w:ind w:left="3602" w:hanging="360"/>
      </w:pPr>
      <w:rPr>
        <w:rFonts w:ascii="Symbol" w:hAnsi="Symbol" w:hint="default"/>
      </w:rPr>
    </w:lvl>
    <w:lvl w:ilvl="4" w:tplc="04090003" w:tentative="1">
      <w:start w:val="1"/>
      <w:numFmt w:val="bullet"/>
      <w:lvlText w:val="o"/>
      <w:lvlJc w:val="left"/>
      <w:pPr>
        <w:ind w:left="4322" w:hanging="360"/>
      </w:pPr>
      <w:rPr>
        <w:rFonts w:ascii="Courier New" w:hAnsi="Courier New" w:cs="Courier New" w:hint="default"/>
      </w:rPr>
    </w:lvl>
    <w:lvl w:ilvl="5" w:tplc="04090005" w:tentative="1">
      <w:start w:val="1"/>
      <w:numFmt w:val="bullet"/>
      <w:lvlText w:val=""/>
      <w:lvlJc w:val="left"/>
      <w:pPr>
        <w:ind w:left="5042" w:hanging="360"/>
      </w:pPr>
      <w:rPr>
        <w:rFonts w:ascii="Wingdings" w:hAnsi="Wingdings" w:hint="default"/>
      </w:rPr>
    </w:lvl>
    <w:lvl w:ilvl="6" w:tplc="04090001" w:tentative="1">
      <w:start w:val="1"/>
      <w:numFmt w:val="bullet"/>
      <w:lvlText w:val=""/>
      <w:lvlJc w:val="left"/>
      <w:pPr>
        <w:ind w:left="5762" w:hanging="360"/>
      </w:pPr>
      <w:rPr>
        <w:rFonts w:ascii="Symbol" w:hAnsi="Symbol" w:hint="default"/>
      </w:rPr>
    </w:lvl>
    <w:lvl w:ilvl="7" w:tplc="04090003" w:tentative="1">
      <w:start w:val="1"/>
      <w:numFmt w:val="bullet"/>
      <w:lvlText w:val="o"/>
      <w:lvlJc w:val="left"/>
      <w:pPr>
        <w:ind w:left="6482" w:hanging="360"/>
      </w:pPr>
      <w:rPr>
        <w:rFonts w:ascii="Courier New" w:hAnsi="Courier New" w:cs="Courier New" w:hint="default"/>
      </w:rPr>
    </w:lvl>
    <w:lvl w:ilvl="8" w:tplc="04090005" w:tentative="1">
      <w:start w:val="1"/>
      <w:numFmt w:val="bullet"/>
      <w:lvlText w:val=""/>
      <w:lvlJc w:val="left"/>
      <w:pPr>
        <w:ind w:left="7202" w:hanging="360"/>
      </w:pPr>
      <w:rPr>
        <w:rFonts w:ascii="Wingdings" w:hAnsi="Wingdings" w:hint="default"/>
      </w:rPr>
    </w:lvl>
  </w:abstractNum>
  <w:num w:numId="1">
    <w:abstractNumId w:val="3"/>
  </w:num>
  <w:num w:numId="2">
    <w:abstractNumId w:val="2"/>
  </w:num>
  <w:num w:numId="3">
    <w:abstractNumId w:val="0"/>
  </w:num>
  <w:num w:numId="4">
    <w:abstractNumId w:val="4"/>
  </w:num>
  <w:num w:numId="5">
    <w:abstractNumId w:val="5"/>
  </w:num>
  <w:num w:numId="6">
    <w:abstractNumId w:val="1"/>
  </w:num>
  <w:numIdMacAtCleanup w:val="6"/>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hideSpellingErrors/>
  <w:hideGrammaticalErrors/>
  <w:proofState w:spelling="clean" w:grammar="clean"/>
  <w:defaultTabStop w:val="187"/>
  <w:drawingGridHorizontalSpacing w:val="110"/>
  <w:displayHorizontalDrawingGridEvery w:val="2"/>
  <w:characterSpacingControl w:val="doNotCompress"/>
  <w:hdrShapeDefaults>
    <o:shapedefaults v:ext="edit" spidmax="6145"/>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384503"/>
    <w:rsid w:val="000164D9"/>
    <w:rsid w:val="0001716D"/>
    <w:rsid w:val="00020AF9"/>
    <w:rsid w:val="00044E78"/>
    <w:rsid w:val="00047809"/>
    <w:rsid w:val="0005661B"/>
    <w:rsid w:val="00096AC5"/>
    <w:rsid w:val="000A2200"/>
    <w:rsid w:val="000A46F6"/>
    <w:rsid w:val="000F110B"/>
    <w:rsid w:val="00140292"/>
    <w:rsid w:val="00155D81"/>
    <w:rsid w:val="00161AC1"/>
    <w:rsid w:val="00177D68"/>
    <w:rsid w:val="00193F8D"/>
    <w:rsid w:val="001C6F98"/>
    <w:rsid w:val="001D2E52"/>
    <w:rsid w:val="001E05E6"/>
    <w:rsid w:val="002000FB"/>
    <w:rsid w:val="00204D21"/>
    <w:rsid w:val="00207696"/>
    <w:rsid w:val="0026102E"/>
    <w:rsid w:val="00266ACC"/>
    <w:rsid w:val="002736A6"/>
    <w:rsid w:val="00287776"/>
    <w:rsid w:val="002C056E"/>
    <w:rsid w:val="00384503"/>
    <w:rsid w:val="003E6075"/>
    <w:rsid w:val="00464EF9"/>
    <w:rsid w:val="00467C80"/>
    <w:rsid w:val="00495A09"/>
    <w:rsid w:val="004C6324"/>
    <w:rsid w:val="004D5471"/>
    <w:rsid w:val="005E21A0"/>
    <w:rsid w:val="005F6F68"/>
    <w:rsid w:val="00697EBF"/>
    <w:rsid w:val="006D1EF0"/>
    <w:rsid w:val="00730E54"/>
    <w:rsid w:val="00750E6B"/>
    <w:rsid w:val="0078059C"/>
    <w:rsid w:val="007836C4"/>
    <w:rsid w:val="007A2C8B"/>
    <w:rsid w:val="007E491C"/>
    <w:rsid w:val="008114C4"/>
    <w:rsid w:val="00814F03"/>
    <w:rsid w:val="008267E5"/>
    <w:rsid w:val="00827235"/>
    <w:rsid w:val="00830B5A"/>
    <w:rsid w:val="00837730"/>
    <w:rsid w:val="0085166C"/>
    <w:rsid w:val="00852683"/>
    <w:rsid w:val="00853DC1"/>
    <w:rsid w:val="00857EBC"/>
    <w:rsid w:val="008A16D9"/>
    <w:rsid w:val="008B5128"/>
    <w:rsid w:val="008C0015"/>
    <w:rsid w:val="008C373D"/>
    <w:rsid w:val="008F5191"/>
    <w:rsid w:val="00947B63"/>
    <w:rsid w:val="009827DB"/>
    <w:rsid w:val="009865A9"/>
    <w:rsid w:val="009B51E9"/>
    <w:rsid w:val="009E0227"/>
    <w:rsid w:val="00A2765F"/>
    <w:rsid w:val="00A42138"/>
    <w:rsid w:val="00A81727"/>
    <w:rsid w:val="00A95886"/>
    <w:rsid w:val="00AC23B6"/>
    <w:rsid w:val="00AC2D3C"/>
    <w:rsid w:val="00AC32EC"/>
    <w:rsid w:val="00AD1C42"/>
    <w:rsid w:val="00B127F1"/>
    <w:rsid w:val="00B17722"/>
    <w:rsid w:val="00B32912"/>
    <w:rsid w:val="00B42C4E"/>
    <w:rsid w:val="00B46C41"/>
    <w:rsid w:val="00B65EA5"/>
    <w:rsid w:val="00BB677C"/>
    <w:rsid w:val="00BE6A47"/>
    <w:rsid w:val="00BF7061"/>
    <w:rsid w:val="00C210C4"/>
    <w:rsid w:val="00C42AF6"/>
    <w:rsid w:val="00C56A0E"/>
    <w:rsid w:val="00C83646"/>
    <w:rsid w:val="00C90F1C"/>
    <w:rsid w:val="00CA6EDC"/>
    <w:rsid w:val="00D20576"/>
    <w:rsid w:val="00D26621"/>
    <w:rsid w:val="00D34D9D"/>
    <w:rsid w:val="00D54F80"/>
    <w:rsid w:val="00D608B6"/>
    <w:rsid w:val="00D622CA"/>
    <w:rsid w:val="00D72724"/>
    <w:rsid w:val="00DB674C"/>
    <w:rsid w:val="00DC696C"/>
    <w:rsid w:val="00DE2049"/>
    <w:rsid w:val="00E205F9"/>
    <w:rsid w:val="00E23151"/>
    <w:rsid w:val="00E56300"/>
    <w:rsid w:val="00E71861"/>
    <w:rsid w:val="00ED3560"/>
    <w:rsid w:val="00ED5C52"/>
    <w:rsid w:val="00ED75F6"/>
    <w:rsid w:val="00EE31B4"/>
    <w:rsid w:val="00F03A30"/>
    <w:rsid w:val="00F341E4"/>
    <w:rsid w:val="00F37804"/>
    <w:rsid w:val="00F41442"/>
    <w:rsid w:val="00F45E12"/>
    <w:rsid w:val="00F56F8A"/>
    <w:rsid w:val="00F659C9"/>
    <w:rsid w:val="00F76E0F"/>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5"/>
    <o:shapelayout v:ext="edit">
      <o:idmap v:ext="edit" data="1"/>
    </o:shapelayout>
  </w:shapeDefaults>
  <w:decimalSymbol w:val="."/>
  <w:listSeparator w:val=","/>
  <w14:docId w14:val="038C68A6"/>
  <w15:docId w15:val="{92FC99AC-3623-1B45-B8B5-9E7312416F5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MyriadPro-Light" w:eastAsia="MyriadPro-Light" w:hAnsi="MyriadPro-Light" w:cs="MyriadPro-Light"/>
      <w:lang w:bidi="en-US"/>
    </w:rPr>
  </w:style>
  <w:style w:type="paragraph" w:styleId="Heading1">
    <w:name w:val="heading 1"/>
    <w:aliases w:val="Heading"/>
    <w:basedOn w:val="Normal"/>
    <w:uiPriority w:val="9"/>
    <w:qFormat/>
    <w:rsid w:val="00AC32EC"/>
    <w:pPr>
      <w:ind w:left="100"/>
      <w:outlineLvl w:val="0"/>
    </w:pPr>
    <w:rPr>
      <w:rFonts w:ascii="MyriadPro-Semibold" w:eastAsia="MyriadPro-Semibold" w:hAnsi="MyriadPro-Semibold" w:cs="MyriadPro-Semibold"/>
      <w:bCs/>
      <w:sz w:val="24"/>
    </w:rPr>
  </w:style>
  <w:style w:type="paragraph" w:styleId="Heading2">
    <w:name w:val="heading 2"/>
    <w:basedOn w:val="Normal"/>
    <w:uiPriority w:val="9"/>
    <w:unhideWhenUsed/>
    <w:qFormat/>
    <w:rsid w:val="00BB677C"/>
    <w:pPr>
      <w:ind w:left="510" w:hanging="410"/>
      <w:outlineLvl w:val="1"/>
    </w:pPr>
    <w:rPr>
      <w:rFonts w:ascii="MyriadPro-Semibold" w:eastAsia="MyriadPro-Semibold" w:hAnsi="MyriadPro-Semibold" w:cs="MyriadPro-Semibold"/>
      <w:bCs/>
      <w:szCs w:val="20"/>
    </w:rPr>
  </w:style>
  <w:style w:type="paragraph" w:styleId="Heading3">
    <w:name w:val="heading 3"/>
    <w:basedOn w:val="Normal"/>
    <w:next w:val="Normal"/>
    <w:link w:val="Heading3Char"/>
    <w:uiPriority w:val="9"/>
    <w:semiHidden/>
    <w:unhideWhenUsed/>
    <w:qFormat/>
    <w:rsid w:val="001C6F98"/>
    <w:pPr>
      <w:keepNext/>
      <w:keepLines/>
      <w:spacing w:before="40"/>
      <w:outlineLvl w:val="2"/>
    </w:pPr>
    <w:rPr>
      <w:rFonts w:asciiTheme="majorHAnsi" w:eastAsiaTheme="majorEastAsia" w:hAnsiTheme="majorHAnsi" w:cstheme="majorBidi"/>
      <w:color w:val="243F60" w:themeColor="accent1" w:themeShade="7F"/>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uiPriority w:val="1"/>
    <w:qFormat/>
    <w:rPr>
      <w:sz w:val="20"/>
      <w:szCs w:val="20"/>
    </w:rPr>
  </w:style>
  <w:style w:type="paragraph" w:styleId="ListParagraph">
    <w:name w:val="List Paragraph"/>
    <w:basedOn w:val="Normal"/>
    <w:uiPriority w:val="1"/>
    <w:qFormat/>
    <w:pPr>
      <w:ind w:left="996" w:hanging="180"/>
    </w:pPr>
  </w:style>
  <w:style w:type="paragraph" w:customStyle="1" w:styleId="TableParagraph">
    <w:name w:val="Table Paragraph"/>
    <w:basedOn w:val="Normal"/>
    <w:uiPriority w:val="1"/>
    <w:qFormat/>
    <w:pPr>
      <w:spacing w:before="109"/>
      <w:ind w:left="308" w:right="293"/>
      <w:jc w:val="center"/>
    </w:pPr>
  </w:style>
  <w:style w:type="paragraph" w:styleId="Header">
    <w:name w:val="header"/>
    <w:basedOn w:val="Normal"/>
    <w:link w:val="HeaderChar"/>
    <w:uiPriority w:val="99"/>
    <w:unhideWhenUsed/>
    <w:rsid w:val="001E05E6"/>
    <w:pPr>
      <w:tabs>
        <w:tab w:val="center" w:pos="4680"/>
        <w:tab w:val="right" w:pos="9360"/>
      </w:tabs>
    </w:pPr>
  </w:style>
  <w:style w:type="character" w:customStyle="1" w:styleId="HeaderChar">
    <w:name w:val="Header Char"/>
    <w:basedOn w:val="DefaultParagraphFont"/>
    <w:link w:val="Header"/>
    <w:uiPriority w:val="99"/>
    <w:rsid w:val="001E05E6"/>
    <w:rPr>
      <w:rFonts w:ascii="MyriadPro-Light" w:eastAsia="MyriadPro-Light" w:hAnsi="MyriadPro-Light" w:cs="MyriadPro-Light"/>
      <w:lang w:bidi="en-US"/>
    </w:rPr>
  </w:style>
  <w:style w:type="paragraph" w:styleId="Footer">
    <w:name w:val="footer"/>
    <w:basedOn w:val="Normal"/>
    <w:link w:val="FooterChar"/>
    <w:uiPriority w:val="99"/>
    <w:unhideWhenUsed/>
    <w:rsid w:val="001E05E6"/>
    <w:pPr>
      <w:tabs>
        <w:tab w:val="center" w:pos="4680"/>
        <w:tab w:val="right" w:pos="9360"/>
      </w:tabs>
    </w:pPr>
  </w:style>
  <w:style w:type="character" w:customStyle="1" w:styleId="FooterChar">
    <w:name w:val="Footer Char"/>
    <w:basedOn w:val="DefaultParagraphFont"/>
    <w:link w:val="Footer"/>
    <w:uiPriority w:val="99"/>
    <w:rsid w:val="001E05E6"/>
    <w:rPr>
      <w:rFonts w:ascii="MyriadPro-Light" w:eastAsia="MyriadPro-Light" w:hAnsi="MyriadPro-Light" w:cs="MyriadPro-Light"/>
      <w:lang w:bidi="en-US"/>
    </w:rPr>
  </w:style>
  <w:style w:type="paragraph" w:customStyle="1" w:styleId="BasicParagraph">
    <w:name w:val="[Basic Paragraph]"/>
    <w:basedOn w:val="Normal"/>
    <w:uiPriority w:val="99"/>
    <w:rsid w:val="00C90F1C"/>
    <w:pPr>
      <w:widowControl/>
      <w:adjustRightInd w:val="0"/>
      <w:spacing w:line="288" w:lineRule="auto"/>
      <w:textAlignment w:val="center"/>
    </w:pPr>
    <w:rPr>
      <w:rFonts w:ascii="Minion Pro" w:eastAsiaTheme="minorHAnsi" w:hAnsi="Minion Pro" w:cs="Minion Pro"/>
      <w:color w:val="000000"/>
      <w:sz w:val="24"/>
      <w:szCs w:val="24"/>
      <w:lang w:bidi="ar-SA"/>
    </w:rPr>
  </w:style>
  <w:style w:type="character" w:styleId="PageNumber">
    <w:name w:val="page number"/>
    <w:basedOn w:val="DefaultParagraphFont"/>
    <w:uiPriority w:val="99"/>
    <w:semiHidden/>
    <w:unhideWhenUsed/>
    <w:rsid w:val="00467C80"/>
  </w:style>
  <w:style w:type="character" w:customStyle="1" w:styleId="Body">
    <w:name w:val="Body"/>
    <w:uiPriority w:val="99"/>
    <w:rsid w:val="008267E5"/>
    <w:rPr>
      <w:rFonts w:ascii="MyriadPro-Light" w:hAnsi="MyriadPro-Light" w:cs="MyriadPro-Light"/>
      <w:sz w:val="20"/>
      <w:szCs w:val="20"/>
    </w:rPr>
  </w:style>
  <w:style w:type="character" w:customStyle="1" w:styleId="Heading3Char">
    <w:name w:val="Heading 3 Char"/>
    <w:basedOn w:val="DefaultParagraphFont"/>
    <w:link w:val="Heading3"/>
    <w:uiPriority w:val="9"/>
    <w:semiHidden/>
    <w:rsid w:val="001C6F98"/>
    <w:rPr>
      <w:rFonts w:asciiTheme="majorHAnsi" w:eastAsiaTheme="majorEastAsia" w:hAnsiTheme="majorHAnsi" w:cstheme="majorBidi"/>
      <w:color w:val="243F60" w:themeColor="accent1" w:themeShade="7F"/>
      <w:sz w:val="24"/>
      <w:szCs w:val="24"/>
      <w:lang w:bidi="en-US"/>
    </w:rPr>
  </w:style>
  <w:style w:type="character" w:styleId="Hyperlink">
    <w:name w:val="Hyperlink"/>
    <w:basedOn w:val="DefaultParagraphFont"/>
    <w:uiPriority w:val="99"/>
    <w:unhideWhenUsed/>
    <w:rsid w:val="00161AC1"/>
    <w:rPr>
      <w:color w:val="0000FF" w:themeColor="hyperlink"/>
      <w:u w:val="single"/>
    </w:rPr>
  </w:style>
  <w:style w:type="character" w:styleId="UnresolvedMention">
    <w:name w:val="Unresolved Mention"/>
    <w:basedOn w:val="DefaultParagraphFont"/>
    <w:uiPriority w:val="99"/>
    <w:semiHidden/>
    <w:unhideWhenUsed/>
    <w:rsid w:val="00161AC1"/>
    <w:rPr>
      <w:color w:val="605E5C"/>
      <w:shd w:val="clear" w:color="auto" w:fill="E1DFDD"/>
    </w:rPr>
  </w:style>
  <w:style w:type="paragraph" w:styleId="BalloonText">
    <w:name w:val="Balloon Text"/>
    <w:basedOn w:val="Normal"/>
    <w:link w:val="BalloonTextChar"/>
    <w:uiPriority w:val="99"/>
    <w:semiHidden/>
    <w:unhideWhenUsed/>
    <w:rsid w:val="00F56F8A"/>
    <w:rPr>
      <w:rFonts w:ascii="Times New Roman" w:hAnsi="Times New Roman" w:cs="Times New Roman"/>
      <w:sz w:val="18"/>
      <w:szCs w:val="18"/>
    </w:rPr>
  </w:style>
  <w:style w:type="character" w:customStyle="1" w:styleId="BalloonTextChar">
    <w:name w:val="Balloon Text Char"/>
    <w:basedOn w:val="DefaultParagraphFont"/>
    <w:link w:val="BalloonText"/>
    <w:uiPriority w:val="99"/>
    <w:semiHidden/>
    <w:rsid w:val="00F56F8A"/>
    <w:rPr>
      <w:rFonts w:ascii="Times New Roman" w:eastAsia="MyriadPro-Light" w:hAnsi="Times New Roman" w:cs="Times New Roman"/>
      <w:sz w:val="18"/>
      <w:szCs w:val="18"/>
      <w:lang w:bidi="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www.acrovyn.com/c2c" TargetMode="Externa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cet@c-sgroup.com" TargetMode="External"/><Relationship Id="rId5" Type="http://schemas.openxmlformats.org/officeDocument/2006/relationships/numbering" Target="numbering.xml"/><Relationship Id="rId15" Type="http://schemas.openxmlformats.org/officeDocument/2006/relationships/fontTable" Target="fontTable.xm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EEB58EA53033AC4FBAB7B3D5D9AA2A42" ma:contentTypeVersion="12" ma:contentTypeDescription="Create a new document." ma:contentTypeScope="" ma:versionID="f52a257ffb2821583b832ce24fd2ac89">
  <xsd:schema xmlns:xsd="http://www.w3.org/2001/XMLSchema" xmlns:xs="http://www.w3.org/2001/XMLSchema" xmlns:p="http://schemas.microsoft.com/office/2006/metadata/properties" xmlns:ns2="2eceac5b-b3a0-43ad-8cd7-734772f8614b" xmlns:ns3="9734340f-ac46-45b0-8b35-285c2089870c" targetNamespace="http://schemas.microsoft.com/office/2006/metadata/properties" ma:root="true" ma:fieldsID="bde702acc1ead03d55971d46c331941a" ns2:_="" ns3:_="">
    <xsd:import namespace="2eceac5b-b3a0-43ad-8cd7-734772f8614b"/>
    <xsd:import namespace="9734340f-ac46-45b0-8b35-285c2089870c"/>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2eceac5b-b3a0-43ad-8cd7-734772f8614b"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734340f-ac46-45b0-8b35-285c2089870c" elementFormDefault="qualified">
    <xsd:import namespace="http://schemas.microsoft.com/office/2006/documentManagement/types"/>
    <xsd:import namespace="http://schemas.microsoft.com/office/infopath/2007/PartnerControls"/>
    <xsd:element name="SharedWithUsers" ma:index="1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9"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BCBFAA9A-0FAC-48E5-BA2D-A57F30249BA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2eceac5b-b3a0-43ad-8cd7-734772f8614b"/>
    <ds:schemaRef ds:uri="9734340f-ac46-45b0-8b35-285c2089870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2AE5197F-9AAE-4364-AF65-EFD6F6F14529}">
  <ds:schemaRefs>
    <ds:schemaRef ds:uri="http://schemas.microsoft.com/sharepoint/v3/contenttype/forms"/>
  </ds:schemaRefs>
</ds:datastoreItem>
</file>

<file path=customXml/itemProps3.xml><?xml version="1.0" encoding="utf-8"?>
<ds:datastoreItem xmlns:ds="http://schemas.openxmlformats.org/officeDocument/2006/customXml" ds:itemID="{C06B1A8F-8F3C-43F3-A8F2-179EADC89C7C}">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97AA1A19-FC52-46EC-915B-752F9F8BA13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3</Pages>
  <Words>1057</Words>
  <Characters>6027</Characters>
  <Application>Microsoft Office Word</Application>
  <DocSecurity>0</DocSecurity>
  <Lines>50</Lines>
  <Paragraphs>14</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7070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Amanda Garvey</dc:creator>
  <cp:lastModifiedBy>Karen Narlis</cp:lastModifiedBy>
  <cp:revision>3</cp:revision>
  <cp:lastPrinted>2020-07-09T16:47:00Z</cp:lastPrinted>
  <dcterms:created xsi:type="dcterms:W3CDTF">2020-10-14T13:05:00Z</dcterms:created>
  <dcterms:modified xsi:type="dcterms:W3CDTF">2020-11-11T20:11:00Z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2019-05-14T00:00:00Z</vt:filetime>
  </property>
  <property fmtid="{D5CDD505-2E9C-101B-9397-08002B2CF9AE}" pid="3" name="Creator">
    <vt:lpwstr>Adobe InDesign 14.0 (Macintosh)</vt:lpwstr>
  </property>
  <property fmtid="{D5CDD505-2E9C-101B-9397-08002B2CF9AE}" pid="4" name="LastSaved">
    <vt:filetime>2019-05-15T00:00:00Z</vt:filetime>
  </property>
  <property fmtid="{D5CDD505-2E9C-101B-9397-08002B2CF9AE}" pid="5" name="ContentTypeId">
    <vt:lpwstr>0x010100EEB58EA53033AC4FBAB7B3D5D9AA2A42</vt:lpwstr>
  </property>
</Properties>
</file>