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90F61" w14:textId="55F9A4AF" w:rsidR="00CD54B9" w:rsidRDefault="00CD54B9" w:rsidP="00CD54B9">
      <w:pPr>
        <w:pStyle w:val="Title"/>
        <w:ind w:left="0"/>
        <w:rPr>
          <w:sz w:val="13"/>
        </w:rPr>
      </w:pPr>
      <w:bookmarkStart w:id="0" w:name="_Hlk169871395"/>
      <w:r>
        <w:rPr>
          <w:color w:val="D2232A"/>
          <w:spacing w:val="-8"/>
          <w:lang w:bidi="en-US"/>
        </w:rPr>
        <w:t xml:space="preserve">Vision Barriers | </w:t>
      </w:r>
      <w:proofErr w:type="spellStart"/>
      <w:r>
        <w:rPr>
          <w:color w:val="D2232A"/>
          <w:spacing w:val="-8"/>
          <w:lang w:bidi="en-US"/>
        </w:rPr>
        <w:t>Alumatex</w:t>
      </w:r>
      <w:proofErr w:type="spellEnd"/>
      <w:r>
        <w:rPr>
          <w:color w:val="D2232A"/>
          <w:spacing w:val="-8"/>
          <w:lang w:bidi="en-US"/>
        </w:rPr>
        <w:t xml:space="preserve"> Tweed</w:t>
      </w:r>
    </w:p>
    <w:p w14:paraId="156FA77A" w14:textId="77777777" w:rsidR="00CD54B9" w:rsidRDefault="00CD54B9" w:rsidP="00CD54B9">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69871E95" wp14:editId="7FAD2BF1">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7679E"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77789F60" w14:textId="77777777" w:rsidR="00CD54B9" w:rsidRPr="00B238EF" w:rsidRDefault="00CD54B9" w:rsidP="00CD54B9">
      <w:pPr>
        <w:pStyle w:val="Heading2"/>
        <w:rPr>
          <w:rFonts w:ascii="Myriad Pro Light" w:hAnsi="Myriad Pro Light"/>
          <w:b w:val="0"/>
          <w:bCs w:val="0"/>
          <w:szCs w:val="22"/>
          <w:lang w:bidi="ar-SA"/>
        </w:rPr>
      </w:pPr>
    </w:p>
    <w:p w14:paraId="72B72CFD" w14:textId="77777777" w:rsidR="007D1540" w:rsidRPr="00B238EF" w:rsidRDefault="007D1540" w:rsidP="003853F2">
      <w:pPr>
        <w:pStyle w:val="Heading2"/>
        <w:rPr>
          <w:rFonts w:ascii="Myriad Pro Light" w:hAnsi="Myriad Pro Light"/>
          <w:b w:val="0"/>
          <w:bCs w:val="0"/>
          <w:szCs w:val="22"/>
          <w:lang w:bidi="ar-SA"/>
        </w:rPr>
      </w:pPr>
    </w:p>
    <w:p w14:paraId="6CCBD84A" w14:textId="123753B0" w:rsidR="00CA6C1A" w:rsidRPr="00CD54B9"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The screenwall/vision barrier to be furnished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Single subcontract responsibility: Subcontract the work to a single firm that has had not less than six years’ experience in the design and manufacturing of work similar to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be signed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Warranty: Provide written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Delivery:  At the time of delivery all materials shall be visually inspected for damage. Any damaged boxes, crates, louver sections, etc.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be stored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Material may be stored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If stored outdoors the material must be raised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be covered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303C64C3"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Material shall be handled in accordance with sound material handling practices and in such a way as to minimize racking.</w:t>
      </w:r>
    </w:p>
    <w:p w14:paraId="6213AF19" w14:textId="28312EC5" w:rsidR="007D1540" w:rsidRPr="00B238EF" w:rsidRDefault="007D1540" w:rsidP="00155D81">
      <w:pPr>
        <w:pStyle w:val="Heading2"/>
        <w:tabs>
          <w:tab w:val="left" w:pos="180"/>
        </w:tabs>
        <w:rPr>
          <w:rFonts w:ascii="Myriad Pro Light" w:hAnsi="Myriad Pro Light"/>
          <w:szCs w:val="22"/>
        </w:rPr>
      </w:pPr>
    </w:p>
    <w:p w14:paraId="7F9F01AA"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251FF40B"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      A.   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be manufactured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07342D43"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BF3F7F"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be approved equal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lastRenderedPageBreak/>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Sheet: ASTM B3209, Alloy 1100, 3003 or 5005.</w:t>
      </w:r>
    </w:p>
    <w:p w14:paraId="4CDC0329" w14:textId="77777777" w:rsidR="00481FC8" w:rsidRPr="00481FC8" w:rsidRDefault="00481FC8" w:rsidP="00481FC8">
      <w:pPr>
        <w:pStyle w:val="PlainText"/>
        <w:rPr>
          <w:rFonts w:ascii="Myriad Pro Light" w:hAnsi="Myriad Pro Light"/>
          <w:sz w:val="22"/>
          <w:szCs w:val="22"/>
        </w:rPr>
      </w:pP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strength;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Screenwall to be mechanically assembled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556E1F9D" w14:textId="1210947B" w:rsidR="00F00708" w:rsidRDefault="00BF3F7F" w:rsidP="00F00708">
      <w:pPr>
        <w:widowControl/>
        <w:numPr>
          <w:ilvl w:val="0"/>
          <w:numId w:val="39"/>
        </w:numPr>
        <w:tabs>
          <w:tab w:val="left" w:pos="-1080"/>
          <w:tab w:val="left" w:pos="0"/>
          <w:tab w:val="left" w:pos="360"/>
          <w:tab w:val="left" w:pos="720"/>
          <w:tab w:val="left" w:pos="1080"/>
          <w:tab w:val="left" w:pos="2160"/>
        </w:tabs>
        <w:autoSpaceDE/>
        <w:autoSpaceDN/>
        <w:rPr>
          <w:color w:val="000000"/>
        </w:rPr>
      </w:pPr>
      <w:r w:rsidRPr="00481FC8">
        <w:rPr>
          <w:rFonts w:ascii="Myriad Pro Light" w:hAnsi="Myriad Pro Light"/>
        </w:rPr>
        <w:t>Aluminum</w:t>
      </w:r>
      <w:r w:rsidR="00481FC8" w:rsidRPr="00481FC8">
        <w:rPr>
          <w:rFonts w:ascii="Myriad Pro Light" w:hAnsi="Myriad Pro Light"/>
        </w:rPr>
        <w:t xml:space="preserve"> screen shall be CS Alumatex </w:t>
      </w:r>
      <w:r w:rsidR="00F00708">
        <w:rPr>
          <w:rFonts w:ascii="Myriad Pro Light" w:hAnsi="Myriad Pro Light"/>
        </w:rPr>
        <w:t xml:space="preserve">Tweed </w:t>
      </w:r>
      <w:r w:rsidR="00481FC8" w:rsidRPr="00481FC8">
        <w:rPr>
          <w:rFonts w:ascii="Myriad Pro Light" w:hAnsi="Myriad Pro Light"/>
          <w:color w:val="000000"/>
        </w:rPr>
        <w:t>as manufactured by C</w:t>
      </w:r>
      <w:r w:rsidR="00493A30">
        <w:rPr>
          <w:rFonts w:ascii="Myriad Pro Light" w:hAnsi="Myriad Pro Light"/>
          <w:color w:val="000000"/>
        </w:rPr>
        <w:t xml:space="preserve">onstruction Specialties, </w:t>
      </w:r>
      <w:r>
        <w:rPr>
          <w:rFonts w:ascii="Myriad Pro Light" w:hAnsi="Myriad Pro Light"/>
          <w:color w:val="000000"/>
        </w:rPr>
        <w:t>Inc.</w:t>
      </w:r>
      <w:r w:rsidR="00F00708" w:rsidRPr="008D0509">
        <w:rPr>
          <w:color w:val="000000"/>
        </w:rPr>
        <w:t xml:space="preserve"> Screen pattern shall be </w:t>
      </w:r>
      <w:r w:rsidR="00F00708">
        <w:rPr>
          <w:color w:val="000000"/>
        </w:rPr>
        <w:t xml:space="preserve">a Tweed style </w:t>
      </w:r>
      <w:r w:rsidR="00F00708" w:rsidRPr="008D0509">
        <w:rPr>
          <w:color w:val="000000"/>
        </w:rPr>
        <w:t xml:space="preserve">fabricated from </w:t>
      </w:r>
      <w:r w:rsidRPr="008D0509">
        <w:rPr>
          <w:color w:val="000000"/>
        </w:rPr>
        <w:t>.040-inch-thick</w:t>
      </w:r>
      <w:r w:rsidR="00F00708" w:rsidRPr="008D0509">
        <w:rPr>
          <w:color w:val="000000"/>
        </w:rPr>
        <w:t xml:space="preserve"> smooth aluminum panels shall be 12 inches wide X 5 ½ inches deep and nominally spaced 13 inches on center. Panels to be mechanically secured to continuous extruded aluminum horizontal support angles. Support angles shall be fixed directly to vertical supports or to spandrel beams with extruded aluminum clip angles. All fasteners are to be stainless steel.</w:t>
      </w:r>
    </w:p>
    <w:p w14:paraId="7CBF9DBA" w14:textId="77777777" w:rsidR="00F00708" w:rsidRPr="002976C4" w:rsidRDefault="00F00708" w:rsidP="00F00708">
      <w:pPr>
        <w:tabs>
          <w:tab w:val="left" w:pos="-1080"/>
          <w:tab w:val="left" w:pos="0"/>
          <w:tab w:val="left" w:pos="360"/>
          <w:tab w:val="left" w:pos="720"/>
          <w:tab w:val="left" w:pos="1080"/>
          <w:tab w:val="left" w:pos="2160"/>
        </w:tabs>
        <w:ind w:left="720"/>
        <w:rPr>
          <w:color w:val="000000"/>
        </w:rPr>
      </w:pPr>
    </w:p>
    <w:p w14:paraId="04CE0446" w14:textId="6A18837A" w:rsidR="00481FC8" w:rsidRPr="00F00708" w:rsidRDefault="00F00708" w:rsidP="00F00708">
      <w:pPr>
        <w:widowControl/>
        <w:numPr>
          <w:ilvl w:val="0"/>
          <w:numId w:val="39"/>
        </w:numPr>
        <w:tabs>
          <w:tab w:val="left" w:pos="-1080"/>
          <w:tab w:val="left" w:pos="0"/>
          <w:tab w:val="left" w:pos="360"/>
          <w:tab w:val="left" w:pos="720"/>
          <w:tab w:val="left" w:pos="1080"/>
          <w:tab w:val="left" w:pos="2160"/>
        </w:tabs>
        <w:autoSpaceDE/>
        <w:autoSpaceDN/>
        <w:rPr>
          <w:rFonts w:ascii="Myriad Pro Light" w:hAnsi="Myriad Pro Light"/>
        </w:rPr>
      </w:pPr>
      <w:r w:rsidRPr="00F00708">
        <w:rPr>
          <w:b/>
          <w:bCs/>
        </w:rPr>
        <w:t>Madras “Tweed” pattern to be set at 12” centers</w:t>
      </w:r>
      <w:r>
        <w:rPr>
          <w:b/>
          <w:bCs/>
        </w:rPr>
        <w:t>.</w:t>
      </w:r>
    </w:p>
    <w:p w14:paraId="39249764" w14:textId="77777777" w:rsidR="00F00708" w:rsidRDefault="00F00708" w:rsidP="00F00708">
      <w:pPr>
        <w:pStyle w:val="ListParagraph"/>
        <w:rPr>
          <w:rFonts w:ascii="Myriad Pro Light" w:hAnsi="Myriad Pro Light"/>
        </w:rPr>
      </w:pPr>
    </w:p>
    <w:p w14:paraId="4978C4D9" w14:textId="77777777" w:rsidR="00F00708" w:rsidRPr="00F00708" w:rsidRDefault="00F00708" w:rsidP="00F00708">
      <w:pPr>
        <w:widowControl/>
        <w:tabs>
          <w:tab w:val="left" w:pos="-1080"/>
          <w:tab w:val="left" w:pos="0"/>
          <w:tab w:val="left" w:pos="360"/>
          <w:tab w:val="left" w:pos="720"/>
          <w:tab w:val="left" w:pos="1080"/>
          <w:tab w:val="left" w:pos="2160"/>
        </w:tabs>
        <w:autoSpaceDE/>
        <w:autoSpaceDN/>
        <w:rPr>
          <w:rFonts w:ascii="Myriad Pro Light" w:hAnsi="Myriad Pro Light"/>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206ADD11"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BF3F7F" w:rsidRPr="00481FC8">
        <w:rPr>
          <w:rFonts w:ascii="Myriad Pro Light" w:hAnsi="Myriad Pro Light"/>
        </w:rPr>
        <w:t xml:space="preserve">. </w:t>
      </w:r>
      <w:r w:rsidRPr="00481FC8">
        <w:rPr>
          <w:rFonts w:ascii="Myriad Pro Light" w:hAnsi="Myriad Pro Light"/>
        </w:rPr>
        <w:t>Finish thickness to be 1.5 to 3.0 mils</w:t>
      </w:r>
      <w:r w:rsidR="00BF3F7F" w:rsidRPr="00481FC8">
        <w:rPr>
          <w:rFonts w:ascii="Myriad Pro Light" w:hAnsi="Myriad Pro Light"/>
        </w:rPr>
        <w:t xml:space="preserve">. </w:t>
      </w:r>
    </w:p>
    <w:p w14:paraId="26A23C49" w14:textId="73365101"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allow zero VOCs to be emitted into facility of application or at job site</w:t>
      </w:r>
      <w:r w:rsidR="00BF3F7F"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Furnish manufacturer's twenty (20) year warranty for finish for gloss and color retention</w:t>
      </w:r>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77777777"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Sunshades to be finished with a minimum 1.4 mil (0.035mm) thick full strength 70% resin, 3 coat Fluoropolymer system.</w:t>
      </w:r>
    </w:p>
    <w:p w14:paraId="59435352" w14:textId="7D7EF2D4"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lastRenderedPageBreak/>
        <w:t xml:space="preserve">All aluminum shall be thoroughly cleaned, </w:t>
      </w:r>
      <w:r w:rsidR="00BF3F7F"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Manufacturer to furnish an extended 20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Sunshades to be finished with a minimum 1.0 mil (0.025mm) thick full strength 70% resin, 2 coat Fluoropolymer system.</w:t>
      </w:r>
    </w:p>
    <w:p w14:paraId="1BD9163B" w14:textId="6FE78653"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be thoroughly cleaned, </w:t>
      </w:r>
      <w:r w:rsidR="00BF3F7F"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Manufacturer to furnish an extended 20 limited warranty for the Kynar/Hylar coating. This limited warranty shall begin on the date of material shipment.</w:t>
      </w:r>
    </w:p>
    <w:p w14:paraId="3576530B"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7DDF641D"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BF3F7F" w:rsidRPr="00481FC8">
        <w:rPr>
          <w:rFonts w:ascii="Myriad Pro Light" w:hAnsi="Myriad Pro Light"/>
          <w:sz w:val="22"/>
          <w:szCs w:val="22"/>
        </w:rPr>
        <w:t xml:space="preserve">. </w:t>
      </w:r>
      <w:r w:rsidRPr="00481FC8">
        <w:rPr>
          <w:rFonts w:ascii="Myriad Pro Light" w:hAnsi="Myriad Pro Light"/>
          <w:sz w:val="22"/>
          <w:szCs w:val="22"/>
        </w:rPr>
        <w:t>Do not proceed until any unsatisfactory conditions have been corrected.</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Verify dimensions of supporting structure at the site by accurate field measurements so that the work will be accurately designed,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Cut and trim component parts during erection only with the approval of the manufacturer or fabricator, and in accordance with his recommendations. Restore finish completely. Remove and </w:t>
      </w:r>
      <w:r w:rsidRPr="00481FC8">
        <w:rPr>
          <w:rFonts w:ascii="Myriad Pro Light" w:hAnsi="Myriad Pro Light"/>
          <w:sz w:val="22"/>
          <w:szCs w:val="22"/>
        </w:rPr>
        <w:lastRenderedPageBreak/>
        <w:t>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6032C6D1"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BF3F7F" w:rsidRPr="00481FC8">
        <w:rPr>
          <w:rFonts w:ascii="Myriad Pro Light" w:hAnsi="Myriad Pro Light"/>
          <w:sz w:val="22"/>
          <w:szCs w:val="22"/>
        </w:rPr>
        <w:t xml:space="preserve">. </w:t>
      </w:r>
      <w:r w:rsidRPr="00481FC8">
        <w:rPr>
          <w:rFonts w:ascii="Myriad Pro Light" w:hAnsi="Myriad Pro Light"/>
          <w:sz w:val="22"/>
          <w:szCs w:val="22"/>
        </w:rPr>
        <w:t>Use materials that may be easily removed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3.04 Adjusting and cleaning</w:t>
      </w:r>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1FA7313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BF3F7F" w:rsidRPr="00481FC8">
        <w:rPr>
          <w:rFonts w:ascii="Myriad Pro Light" w:hAnsi="Myriad Pro Light"/>
          <w:sz w:val="22"/>
          <w:szCs w:val="22"/>
        </w:rPr>
        <w:t>materials,</w:t>
      </w:r>
      <w:r w:rsidRPr="00481FC8">
        <w:rPr>
          <w:rFonts w:ascii="Myriad Pro Light" w:hAnsi="Myriad Pro Light"/>
          <w:sz w:val="22"/>
          <w:szCs w:val="22"/>
        </w:rPr>
        <w:t xml:space="preserve"> and replace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374BD" w14:textId="77777777" w:rsidR="00B81C87" w:rsidRDefault="00B81C87">
      <w:r>
        <w:separator/>
      </w:r>
    </w:p>
  </w:endnote>
  <w:endnote w:type="continuationSeparator" w:id="0">
    <w:p w14:paraId="04254E6C" w14:textId="77777777" w:rsidR="00B81C87" w:rsidRDefault="00B81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6008" behindDoc="1" locked="0" layoutInCell="1" allowOverlap="1" wp14:anchorId="3C64C428" wp14:editId="43A814D5">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1EB05E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104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31EB05E2"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5984" behindDoc="1" locked="0" layoutInCell="1" allowOverlap="1" wp14:anchorId="47207DD7" wp14:editId="1E79D9DF">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4911" behindDoc="1" locked="0" layoutInCell="1" allowOverlap="1" wp14:anchorId="44B31E19" wp14:editId="263B192C">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5960" behindDoc="1" locked="0" layoutInCell="1" allowOverlap="1" wp14:anchorId="78BABC71" wp14:editId="444176DD">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6C36E" id="Line 3" o:spid="_x0000_s1026" style="position:absolute;z-index:-1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DE623" w14:textId="77777777" w:rsidR="00B81C87" w:rsidRDefault="00B81C87">
      <w:r>
        <w:separator/>
      </w:r>
    </w:p>
  </w:footnote>
  <w:footnote w:type="continuationSeparator" w:id="0">
    <w:p w14:paraId="18174501" w14:textId="77777777" w:rsidR="00B81C87" w:rsidRDefault="00B81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DE7FD" w14:textId="77777777" w:rsidR="00CD54B9" w:rsidRDefault="00CD54B9" w:rsidP="00CD54B9">
    <w:pPr>
      <w:tabs>
        <w:tab w:val="left" w:pos="4290"/>
        <w:tab w:val="left" w:pos="9373"/>
      </w:tabs>
      <w:spacing w:before="74"/>
      <w:rPr>
        <w:b/>
        <w:color w:val="414042"/>
        <w:sz w:val="20"/>
      </w:rPr>
    </w:pPr>
    <w:r>
      <w:rPr>
        <w:noProof/>
      </w:rPr>
      <w:t xml:space="preserve">          </w:t>
    </w:r>
  </w:p>
  <w:p w14:paraId="3079981F" w14:textId="77777777" w:rsidR="00CD54B9" w:rsidRDefault="00CD54B9" w:rsidP="00CD54B9">
    <w:pPr>
      <w:tabs>
        <w:tab w:val="left" w:pos="4290"/>
        <w:tab w:val="left" w:pos="9373"/>
      </w:tabs>
      <w:spacing w:before="74"/>
      <w:rPr>
        <w:b/>
        <w:color w:val="414042"/>
        <w:sz w:val="20"/>
      </w:rPr>
    </w:pPr>
  </w:p>
  <w:p w14:paraId="43CDB47A" w14:textId="77777777" w:rsidR="00CD54B9" w:rsidRDefault="00CD54B9" w:rsidP="00CD54B9">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08056" behindDoc="0" locked="0" layoutInCell="1" allowOverlap="1" wp14:anchorId="459196A5" wp14:editId="7D4D081C">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0A70B434" w14:textId="77777777" w:rsidR="00CD54B9" w:rsidRPr="006B2881" w:rsidRDefault="00CD54B9" w:rsidP="00CD54B9">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9196A5"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08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0A70B434" w14:textId="77777777" w:rsidR="00CD54B9" w:rsidRPr="006B2881" w:rsidRDefault="00CD54B9" w:rsidP="00CD54B9">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ARCHITECTURAL GRILLE AND VISION BARRIER</w:t>
    </w:r>
    <w:r>
      <w:rPr>
        <w:b/>
        <w:color w:val="414042"/>
        <w:spacing w:val="15"/>
        <w:sz w:val="20"/>
      </w:rPr>
      <w:t xml:space="preserve"> </w:t>
    </w:r>
    <w:r w:rsidRPr="008312E4">
      <w:rPr>
        <w:b/>
        <w:color w:val="414042"/>
        <w:sz w:val="20"/>
      </w:rPr>
      <w:t xml:space="preserve">- SPECIFICATION                                                                                                                                                           </w:t>
    </w:r>
  </w:p>
  <w:p w14:paraId="0715EEB1" w14:textId="531291D0" w:rsidR="002C056E" w:rsidRPr="00CD54B9" w:rsidRDefault="002C056E" w:rsidP="00CD5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7"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8"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3"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4"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38"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643004901">
    <w:abstractNumId w:val="11"/>
  </w:num>
  <w:num w:numId="2" w16cid:durableId="2133279993">
    <w:abstractNumId w:val="8"/>
  </w:num>
  <w:num w:numId="3" w16cid:durableId="842742253">
    <w:abstractNumId w:val="1"/>
  </w:num>
  <w:num w:numId="4" w16cid:durableId="874081762">
    <w:abstractNumId w:val="33"/>
  </w:num>
  <w:num w:numId="5" w16cid:durableId="271669768">
    <w:abstractNumId w:val="6"/>
  </w:num>
  <w:num w:numId="6" w16cid:durableId="460926419">
    <w:abstractNumId w:val="3"/>
  </w:num>
  <w:num w:numId="7" w16cid:durableId="1700663479">
    <w:abstractNumId w:val="22"/>
  </w:num>
  <w:num w:numId="8" w16cid:durableId="1885672751">
    <w:abstractNumId w:val="10"/>
  </w:num>
  <w:num w:numId="9" w16cid:durableId="781925585">
    <w:abstractNumId w:val="16"/>
  </w:num>
  <w:num w:numId="10" w16cid:durableId="1623228079">
    <w:abstractNumId w:val="9"/>
  </w:num>
  <w:num w:numId="11" w16cid:durableId="821238220">
    <w:abstractNumId w:val="37"/>
  </w:num>
  <w:num w:numId="12" w16cid:durableId="496190670">
    <w:abstractNumId w:val="32"/>
  </w:num>
  <w:num w:numId="13" w16cid:durableId="2081828396">
    <w:abstractNumId w:val="15"/>
  </w:num>
  <w:num w:numId="14" w16cid:durableId="888493321">
    <w:abstractNumId w:val="0"/>
  </w:num>
  <w:num w:numId="15" w16cid:durableId="2018579287">
    <w:abstractNumId w:val="26"/>
  </w:num>
  <w:num w:numId="16" w16cid:durableId="894899675">
    <w:abstractNumId w:val="23"/>
  </w:num>
  <w:num w:numId="17" w16cid:durableId="1835949956">
    <w:abstractNumId w:val="7"/>
  </w:num>
  <w:num w:numId="18" w16cid:durableId="314142914">
    <w:abstractNumId w:val="31"/>
  </w:num>
  <w:num w:numId="19" w16cid:durableId="355928423">
    <w:abstractNumId w:val="20"/>
  </w:num>
  <w:num w:numId="20" w16cid:durableId="236328324">
    <w:abstractNumId w:val="27"/>
  </w:num>
  <w:num w:numId="21" w16cid:durableId="238517121">
    <w:abstractNumId w:val="17"/>
  </w:num>
  <w:num w:numId="22" w16cid:durableId="614334514">
    <w:abstractNumId w:val="5"/>
  </w:num>
  <w:num w:numId="23" w16cid:durableId="1336223427">
    <w:abstractNumId w:val="34"/>
  </w:num>
  <w:num w:numId="24" w16cid:durableId="964387440">
    <w:abstractNumId w:val="21"/>
  </w:num>
  <w:num w:numId="25" w16cid:durableId="1090275712">
    <w:abstractNumId w:val="14"/>
  </w:num>
  <w:num w:numId="26" w16cid:durableId="2012443718">
    <w:abstractNumId w:val="18"/>
  </w:num>
  <w:num w:numId="27" w16cid:durableId="2013874682">
    <w:abstractNumId w:val="38"/>
  </w:num>
  <w:num w:numId="28" w16cid:durableId="1120798908">
    <w:abstractNumId w:val="35"/>
  </w:num>
  <w:num w:numId="29" w16cid:durableId="73749189">
    <w:abstractNumId w:val="36"/>
  </w:num>
  <w:num w:numId="30" w16cid:durableId="1854148311">
    <w:abstractNumId w:val="19"/>
  </w:num>
  <w:num w:numId="31" w16cid:durableId="1855535645">
    <w:abstractNumId w:val="25"/>
  </w:num>
  <w:num w:numId="32" w16cid:durableId="290407852">
    <w:abstractNumId w:val="28"/>
  </w:num>
  <w:num w:numId="33" w16cid:durableId="68356394">
    <w:abstractNumId w:val="30"/>
  </w:num>
  <w:num w:numId="34" w16cid:durableId="172765895">
    <w:abstractNumId w:val="2"/>
  </w:num>
  <w:num w:numId="35" w16cid:durableId="459148955">
    <w:abstractNumId w:val="29"/>
  </w:num>
  <w:num w:numId="36" w16cid:durableId="1889564772">
    <w:abstractNumId w:val="13"/>
  </w:num>
  <w:num w:numId="37" w16cid:durableId="939531172">
    <w:abstractNumId w:val="24"/>
  </w:num>
  <w:num w:numId="38" w16cid:durableId="1340080312">
    <w:abstractNumId w:val="12"/>
  </w:num>
  <w:num w:numId="39" w16cid:durableId="1034574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155D81"/>
    <w:rsid w:val="001A72D9"/>
    <w:rsid w:val="001C3A34"/>
    <w:rsid w:val="001D0188"/>
    <w:rsid w:val="001D17DE"/>
    <w:rsid w:val="001E05E6"/>
    <w:rsid w:val="002000FB"/>
    <w:rsid w:val="00247FEA"/>
    <w:rsid w:val="00252E81"/>
    <w:rsid w:val="00266ACC"/>
    <w:rsid w:val="00287776"/>
    <w:rsid w:val="002A2E66"/>
    <w:rsid w:val="002C056E"/>
    <w:rsid w:val="002C324A"/>
    <w:rsid w:val="002C6FA7"/>
    <w:rsid w:val="00305FA0"/>
    <w:rsid w:val="003853F2"/>
    <w:rsid w:val="003D08DE"/>
    <w:rsid w:val="003F13B6"/>
    <w:rsid w:val="00425FA5"/>
    <w:rsid w:val="00455B83"/>
    <w:rsid w:val="00467C80"/>
    <w:rsid w:val="00481FC8"/>
    <w:rsid w:val="00490CBD"/>
    <w:rsid w:val="00493A30"/>
    <w:rsid w:val="00493ED8"/>
    <w:rsid w:val="00510500"/>
    <w:rsid w:val="005E21A0"/>
    <w:rsid w:val="00617909"/>
    <w:rsid w:val="00651E6B"/>
    <w:rsid w:val="00656A05"/>
    <w:rsid w:val="00674262"/>
    <w:rsid w:val="00675904"/>
    <w:rsid w:val="00697C82"/>
    <w:rsid w:val="006A3D42"/>
    <w:rsid w:val="006E56F7"/>
    <w:rsid w:val="006F39D0"/>
    <w:rsid w:val="00704A36"/>
    <w:rsid w:val="00730E54"/>
    <w:rsid w:val="00743C38"/>
    <w:rsid w:val="0078059C"/>
    <w:rsid w:val="007D1540"/>
    <w:rsid w:val="007E491C"/>
    <w:rsid w:val="00830B5A"/>
    <w:rsid w:val="00864313"/>
    <w:rsid w:val="008C0015"/>
    <w:rsid w:val="008F2ACA"/>
    <w:rsid w:val="008F5191"/>
    <w:rsid w:val="0091286F"/>
    <w:rsid w:val="00931D83"/>
    <w:rsid w:val="00947B63"/>
    <w:rsid w:val="009525AD"/>
    <w:rsid w:val="00955096"/>
    <w:rsid w:val="00973025"/>
    <w:rsid w:val="009827DB"/>
    <w:rsid w:val="009B20CE"/>
    <w:rsid w:val="009C22DB"/>
    <w:rsid w:val="00A3376E"/>
    <w:rsid w:val="00A4108F"/>
    <w:rsid w:val="00A80FB0"/>
    <w:rsid w:val="00A95886"/>
    <w:rsid w:val="00AB2E3C"/>
    <w:rsid w:val="00AC2D3C"/>
    <w:rsid w:val="00AC32EC"/>
    <w:rsid w:val="00AD1C42"/>
    <w:rsid w:val="00AF50F4"/>
    <w:rsid w:val="00B060F3"/>
    <w:rsid w:val="00B238EF"/>
    <w:rsid w:val="00B319BD"/>
    <w:rsid w:val="00B32912"/>
    <w:rsid w:val="00B35E90"/>
    <w:rsid w:val="00B4092D"/>
    <w:rsid w:val="00B81C87"/>
    <w:rsid w:val="00B8517F"/>
    <w:rsid w:val="00BC6FEA"/>
    <w:rsid w:val="00BF3F7F"/>
    <w:rsid w:val="00C30434"/>
    <w:rsid w:val="00C66AC0"/>
    <w:rsid w:val="00C83646"/>
    <w:rsid w:val="00C90F1C"/>
    <w:rsid w:val="00C968C5"/>
    <w:rsid w:val="00CA6C1A"/>
    <w:rsid w:val="00CA6EDC"/>
    <w:rsid w:val="00CD50E8"/>
    <w:rsid w:val="00CD54B9"/>
    <w:rsid w:val="00CE222A"/>
    <w:rsid w:val="00D33F18"/>
    <w:rsid w:val="00D34D9D"/>
    <w:rsid w:val="00D57E7B"/>
    <w:rsid w:val="00D844B1"/>
    <w:rsid w:val="00D94088"/>
    <w:rsid w:val="00DA1EBC"/>
    <w:rsid w:val="00DB7265"/>
    <w:rsid w:val="00E201CF"/>
    <w:rsid w:val="00E53005"/>
    <w:rsid w:val="00E864EA"/>
    <w:rsid w:val="00EE31B4"/>
    <w:rsid w:val="00F00708"/>
    <w:rsid w:val="00F03A30"/>
    <w:rsid w:val="00F41442"/>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CD54B9"/>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CD54B9"/>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2021-11-24T16:11:00Z</cp:lastPrinted>
  <dcterms:created xsi:type="dcterms:W3CDTF">2024-06-26T18:55:00Z</dcterms:created>
  <dcterms:modified xsi:type="dcterms:W3CDTF">2024-06-26T18:55:00Z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