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4BCC" w14:textId="6DB6BF10" w:rsidR="002235AC" w:rsidRPr="00BD6BBB" w:rsidRDefault="002235AC" w:rsidP="002235AC">
      <w:pPr>
        <w:pStyle w:val="Title"/>
        <w:rPr>
          <w:rFonts w:ascii="Sabon LT Pro"/>
          <w:sz w:val="13"/>
        </w:rPr>
      </w:pPr>
      <w:r>
        <w:rPr>
          <w:noProof/>
        </w:rPr>
        <mc:AlternateContent>
          <mc:Choice Requires="wps">
            <w:drawing>
              <wp:anchor distT="0" distB="0" distL="0" distR="0" simplePos="0" relativeHeight="251659264" behindDoc="1" locked="0" layoutInCell="1" allowOverlap="1" wp14:anchorId="710AE627" wp14:editId="4A2C488D">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5D85"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Pr>
          <w:rFonts w:ascii="Sabot lt pro" w:hAnsi="Sabot lt pro"/>
          <w:bCs/>
          <w:color w:val="D2232A"/>
          <w:spacing w:val="-8"/>
          <w:sz w:val="36"/>
          <w:szCs w:val="36"/>
        </w:rPr>
        <w:t xml:space="preserve"> Models P-</w:t>
      </w:r>
      <w:r>
        <w:rPr>
          <w:rFonts w:ascii="Sabot lt pro" w:hAnsi="Sabot lt pro"/>
          <w:bCs/>
          <w:color w:val="D2232A"/>
          <w:spacing w:val="-8"/>
          <w:sz w:val="36"/>
          <w:szCs w:val="36"/>
        </w:rPr>
        <w:t>RSS and P-OSS</w:t>
      </w:r>
    </w:p>
    <w:p w14:paraId="009BB8BD" w14:textId="77777777" w:rsidR="002235AC" w:rsidRPr="00BD6BBB" w:rsidRDefault="002235AC" w:rsidP="002235AC">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63EB7835" w14:textId="77777777" w:rsidR="000A46F6" w:rsidRPr="000A46F6" w:rsidRDefault="000A46F6" w:rsidP="00B17722">
      <w:pPr>
        <w:pStyle w:val="BodyText"/>
        <w:rPr>
          <w:rFonts w:ascii="Arial" w:hAnsi="Arial" w:cs="Arial"/>
        </w:rPr>
      </w:pPr>
    </w:p>
    <w:p w14:paraId="5B6F8077" w14:textId="77777777" w:rsidR="00467C80" w:rsidRPr="002235AC" w:rsidRDefault="00467C80" w:rsidP="00641137">
      <w:pPr>
        <w:pStyle w:val="BodyText"/>
        <w:rPr>
          <w:rFonts w:ascii="Myriad Pro Light" w:eastAsiaTheme="minorHAnsi" w:hAnsi="Myriad Pro Light" w:cs="Arial"/>
          <w:b/>
          <w:color w:val="000000"/>
          <w:sz w:val="22"/>
          <w:szCs w:val="22"/>
          <w:lang w:bidi="ar-SA"/>
        </w:rPr>
      </w:pPr>
    </w:p>
    <w:p w14:paraId="5FA02EB1" w14:textId="77777777" w:rsidR="00241D5C" w:rsidRPr="002235AC" w:rsidRDefault="00241D5C" w:rsidP="00241D5C">
      <w:pPr>
        <w:pStyle w:val="BodyText"/>
        <w:rPr>
          <w:rFonts w:ascii="Myriad Pro Light" w:eastAsiaTheme="minorHAnsi" w:hAnsi="Myriad Pro Light" w:cs="Arial"/>
          <w:color w:val="000000"/>
          <w:sz w:val="22"/>
          <w:szCs w:val="22"/>
          <w:lang w:bidi="ar-SA"/>
        </w:rPr>
      </w:pPr>
      <w:r w:rsidRPr="002235AC">
        <w:rPr>
          <w:rFonts w:ascii="Myriad Pro Light" w:eastAsiaTheme="minorHAnsi" w:hAnsi="Myriad Pro Light" w:cs="Arial"/>
          <w:b/>
          <w:color w:val="000000"/>
          <w:sz w:val="22"/>
          <w:szCs w:val="22"/>
          <w:lang w:bidi="ar-SA"/>
        </w:rPr>
        <w:t>Part 1 - General</w:t>
      </w:r>
    </w:p>
    <w:p w14:paraId="1F2C37DC" w14:textId="77777777" w:rsidR="00241D5C" w:rsidRPr="002235AC" w:rsidRDefault="00241D5C" w:rsidP="000840D6">
      <w:pPr>
        <w:pStyle w:val="BodyText"/>
        <w:numPr>
          <w:ilvl w:val="0"/>
          <w:numId w:val="2"/>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Summary</w:t>
      </w:r>
    </w:p>
    <w:p w14:paraId="7E67BA8D"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This section includes the following types of wall protection systems:</w:t>
      </w:r>
    </w:p>
    <w:p w14:paraId="6C6CA5EF" w14:textId="77777777" w:rsidR="00241D5C" w:rsidRPr="002235AC" w:rsidRDefault="00241D5C" w:rsidP="000840D6">
      <w:pPr>
        <w:pStyle w:val="BodyText"/>
        <w:numPr>
          <w:ilvl w:val="2"/>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Handrails</w:t>
      </w:r>
    </w:p>
    <w:p w14:paraId="1F26C5A0"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Related sections: The following sections contain requirements related to this section:</w:t>
      </w:r>
    </w:p>
    <w:p w14:paraId="2D785215" w14:textId="77777777" w:rsidR="00241D5C" w:rsidRPr="002235AC" w:rsidRDefault="00241D5C" w:rsidP="000840D6">
      <w:pPr>
        <w:pStyle w:val="BodyText"/>
        <w:numPr>
          <w:ilvl w:val="2"/>
          <w:numId w:val="1"/>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Corner Guards, Bumper Guards, Crash Rails, Accent Rails, Wall Covering, Wall Panels, Door Protection; refer to section 10 26 00 “Wall and Door </w:t>
      </w:r>
      <w:proofErr w:type="gramStart"/>
      <w:r w:rsidRPr="002235AC">
        <w:rPr>
          <w:rFonts w:ascii="Myriad Pro Light" w:eastAsiaTheme="minorHAnsi" w:hAnsi="Myriad Pro Light" w:cs="Arial"/>
          <w:color w:val="000000"/>
          <w:sz w:val="22"/>
          <w:szCs w:val="22"/>
          <w:lang w:bidi="ar-SA"/>
        </w:rPr>
        <w:t>Protection”</w:t>
      </w:r>
      <w:proofErr w:type="gramEnd"/>
    </w:p>
    <w:p w14:paraId="7BF1C9FD" w14:textId="77777777" w:rsidR="00241D5C" w:rsidRPr="002235AC" w:rsidRDefault="00241D5C" w:rsidP="000840D6">
      <w:pPr>
        <w:pStyle w:val="BodyText"/>
        <w:numPr>
          <w:ilvl w:val="2"/>
          <w:numId w:val="1"/>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Blocking in walls for fasteners; refer to section 09 22 00 “Supports for Plaster and Gypsum </w:t>
      </w:r>
      <w:proofErr w:type="gramStart"/>
      <w:r w:rsidRPr="002235AC">
        <w:rPr>
          <w:rFonts w:ascii="Myriad Pro Light" w:eastAsiaTheme="minorHAnsi" w:hAnsi="Myriad Pro Light" w:cs="Arial"/>
          <w:color w:val="000000"/>
          <w:sz w:val="22"/>
          <w:szCs w:val="22"/>
          <w:lang w:bidi="ar-SA"/>
        </w:rPr>
        <w:t>Board</w:t>
      </w:r>
      <w:proofErr w:type="gramEnd"/>
      <w:r w:rsidRPr="002235AC">
        <w:rPr>
          <w:rFonts w:ascii="Myriad Pro Light" w:eastAsiaTheme="minorHAnsi" w:hAnsi="Myriad Pro Light" w:cs="Arial"/>
          <w:color w:val="000000"/>
          <w:sz w:val="22"/>
          <w:szCs w:val="22"/>
          <w:lang w:bidi="ar-SA"/>
        </w:rPr>
        <w:t>”</w:t>
      </w:r>
    </w:p>
    <w:p w14:paraId="05DEF15D" w14:textId="77777777" w:rsidR="00241D5C" w:rsidRPr="002235AC" w:rsidRDefault="00241D5C" w:rsidP="00241D5C">
      <w:pPr>
        <w:pStyle w:val="BodyText"/>
        <w:ind w:left="1800"/>
        <w:rPr>
          <w:rFonts w:ascii="Myriad Pro Light" w:eastAsiaTheme="minorHAnsi" w:hAnsi="Myriad Pro Light" w:cs="Arial"/>
          <w:color w:val="000000"/>
          <w:sz w:val="22"/>
          <w:szCs w:val="22"/>
          <w:lang w:bidi="ar-SA"/>
        </w:rPr>
      </w:pPr>
    </w:p>
    <w:p w14:paraId="54DE3967" w14:textId="60076914" w:rsidR="00241D5C" w:rsidRPr="002235AC" w:rsidRDefault="002235AC" w:rsidP="000840D6">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References</w:t>
      </w:r>
    </w:p>
    <w:p w14:paraId="6C4CFC3B"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National codes (IBC, UBC, SBCCI, BOCA, OSHA, Life Safety, OSHPD and ADA)</w:t>
      </w:r>
    </w:p>
    <w:p w14:paraId="60755F23"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American Society for Testing and Materials (ASTM)</w:t>
      </w:r>
    </w:p>
    <w:p w14:paraId="11CFBDB9"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California 01350 specification</w:t>
      </w:r>
    </w:p>
    <w:p w14:paraId="69AE2D48"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5A0C2382" w14:textId="774653BD" w:rsidR="00241D5C" w:rsidRPr="002235AC" w:rsidRDefault="002235AC" w:rsidP="000840D6">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Submittals</w:t>
      </w:r>
    </w:p>
    <w:p w14:paraId="1EBB11D6" w14:textId="77777777" w:rsidR="00241D5C" w:rsidRPr="002235AC" w:rsidRDefault="00241D5C" w:rsidP="00241D5C">
      <w:pPr>
        <w:pStyle w:val="BodyText"/>
        <w:ind w:left="1122"/>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09A80FE5"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0F766CCE"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4D38DF8B"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19E4C6FE" w14:textId="3D359FA5" w:rsidR="00241D5C" w:rsidRPr="002235AC" w:rsidRDefault="002235AC" w:rsidP="000840D6">
      <w:pPr>
        <w:pStyle w:val="BodyText"/>
        <w:numPr>
          <w:ilvl w:val="2"/>
          <w:numId w:val="2"/>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9</w:t>
      </w:r>
      <w:r w:rsidR="00241D5C" w:rsidRPr="002235AC">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228.6</w:t>
      </w:r>
      <w:r w:rsidR="00241D5C" w:rsidRPr="002235AC">
        <w:rPr>
          <w:rFonts w:ascii="Myriad Pro Light" w:eastAsiaTheme="minorHAnsi" w:hAnsi="Myriad Pro Light" w:cs="Arial"/>
          <w:color w:val="000000"/>
          <w:sz w:val="22"/>
          <w:szCs w:val="22"/>
          <w:lang w:bidi="ar-SA"/>
        </w:rPr>
        <w:t>mm) long sample of each model specified including end cap.</w:t>
      </w:r>
    </w:p>
    <w:p w14:paraId="78B2BC89"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7BF7D1CC"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D386D07"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28BB915E" w14:textId="1E6DD9B9" w:rsidR="00241D5C" w:rsidRPr="002235AC" w:rsidRDefault="002235AC" w:rsidP="000840D6">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Quality Assurance</w:t>
      </w:r>
    </w:p>
    <w:p w14:paraId="3EC4854F"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2235AC">
        <w:rPr>
          <w:rFonts w:ascii="Myriad Pro Light" w:eastAsiaTheme="minorHAnsi" w:hAnsi="Myriad Pro Light" w:cs="Arial"/>
          <w:color w:val="000000"/>
          <w:sz w:val="22"/>
          <w:szCs w:val="22"/>
          <w:lang w:bidi="ar-SA"/>
        </w:rPr>
        <w:t>years</w:t>
      </w:r>
      <w:proofErr w:type="gramEnd"/>
      <w:r w:rsidRPr="002235AC">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143B1074"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Manufacturer’s qualifications: Not less than 5 years experience in the production of specified products and a record of successful in-service performance.</w:t>
      </w:r>
    </w:p>
    <w:p w14:paraId="38F2E312" w14:textId="77777777" w:rsidR="00241D5C" w:rsidRPr="002235AC" w:rsidRDefault="00241D5C" w:rsidP="000840D6">
      <w:pPr>
        <w:pStyle w:val="BodyText"/>
        <w:numPr>
          <w:ilvl w:val="1"/>
          <w:numId w:val="2"/>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58FDF477" w14:textId="77777777" w:rsidR="00241D5C" w:rsidRPr="002235AC" w:rsidRDefault="00241D5C" w:rsidP="000840D6">
      <w:pPr>
        <w:pStyle w:val="BodyText"/>
        <w:numPr>
          <w:ilvl w:val="1"/>
          <w:numId w:val="8"/>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Fire performance characteristics: Provide metal components </w:t>
      </w:r>
      <w:proofErr w:type="gramStart"/>
      <w:r w:rsidRPr="002235AC">
        <w:rPr>
          <w:rFonts w:ascii="Myriad Pro Light" w:eastAsiaTheme="minorHAnsi" w:hAnsi="Myriad Pro Light" w:cs="Arial"/>
          <w:color w:val="000000"/>
          <w:sz w:val="22"/>
          <w:szCs w:val="22"/>
          <w:lang w:bidi="ar-SA"/>
        </w:rPr>
        <w:t>tested</w:t>
      </w:r>
      <w:proofErr w:type="gramEnd"/>
      <w:r w:rsidRPr="002235AC">
        <w:rPr>
          <w:rFonts w:ascii="Myriad Pro Light" w:eastAsiaTheme="minorHAnsi" w:hAnsi="Myriad Pro Light" w:cs="Arial"/>
          <w:color w:val="000000"/>
          <w:sz w:val="22"/>
          <w:szCs w:val="22"/>
          <w:lang w:bidi="ar-SA"/>
        </w:rPr>
        <w:t xml:space="preserve"> in accordance with ASTM E84 </w:t>
      </w:r>
      <w:r w:rsidRPr="002235AC">
        <w:rPr>
          <w:rFonts w:ascii="Myriad Pro Light" w:eastAsiaTheme="minorHAnsi" w:hAnsi="Myriad Pro Light" w:cs="Arial"/>
          <w:color w:val="000000"/>
          <w:sz w:val="22"/>
          <w:szCs w:val="22"/>
          <w:lang w:bidi="ar-SA"/>
        </w:rPr>
        <w:lastRenderedPageBreak/>
        <w:t>for Class A/1 fire characteristics.</w:t>
      </w:r>
    </w:p>
    <w:p w14:paraId="21986BA6" w14:textId="733E2E8D" w:rsidR="00241D5C" w:rsidRPr="002235AC" w:rsidRDefault="00241D5C" w:rsidP="000840D6">
      <w:pPr>
        <w:pStyle w:val="BodyText"/>
        <w:numPr>
          <w:ilvl w:val="1"/>
          <w:numId w:val="8"/>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Impact Strength: Provide assembled wall protection </w:t>
      </w:r>
      <w:r w:rsidR="00087D80" w:rsidRPr="002235AC">
        <w:rPr>
          <w:rFonts w:ascii="Myriad Pro Light" w:eastAsiaTheme="minorHAnsi" w:hAnsi="Myriad Pro Light" w:cs="Arial"/>
          <w:color w:val="000000"/>
          <w:sz w:val="22"/>
          <w:szCs w:val="22"/>
          <w:lang w:bidi="ar-SA"/>
        </w:rPr>
        <w:t xml:space="preserve">components </w:t>
      </w:r>
      <w:r w:rsidRPr="002235AC">
        <w:rPr>
          <w:rFonts w:ascii="Myriad Pro Light" w:eastAsiaTheme="minorHAnsi" w:hAnsi="Myriad Pro Light" w:cs="Arial"/>
          <w:color w:val="000000"/>
          <w:sz w:val="22"/>
          <w:szCs w:val="22"/>
          <w:lang w:bidi="ar-SA"/>
        </w:rPr>
        <w:t xml:space="preserve">that have been </w:t>
      </w:r>
      <w:proofErr w:type="gramStart"/>
      <w:r w:rsidRPr="002235AC">
        <w:rPr>
          <w:rFonts w:ascii="Myriad Pro Light" w:eastAsiaTheme="minorHAnsi" w:hAnsi="Myriad Pro Light" w:cs="Arial"/>
          <w:color w:val="000000"/>
          <w:sz w:val="22"/>
          <w:szCs w:val="22"/>
          <w:lang w:bidi="ar-SA"/>
        </w:rPr>
        <w:t>tested</w:t>
      </w:r>
      <w:proofErr w:type="gramEnd"/>
      <w:r w:rsidRPr="002235AC">
        <w:rPr>
          <w:rFonts w:ascii="Myriad Pro Light" w:eastAsiaTheme="minorHAnsi" w:hAnsi="Myriad Pro Light" w:cs="Arial"/>
          <w:color w:val="000000"/>
          <w:sz w:val="22"/>
          <w:szCs w:val="22"/>
          <w:lang w:bidi="ar-SA"/>
        </w:rPr>
        <w:t xml:space="preserve"> </w:t>
      </w:r>
      <w:r w:rsidR="00087D80" w:rsidRPr="002235AC">
        <w:rPr>
          <w:rFonts w:ascii="Myriad Pro Light" w:eastAsiaTheme="minorHAnsi" w:hAnsi="Myriad Pro Light" w:cs="Arial"/>
          <w:color w:val="000000"/>
          <w:sz w:val="22"/>
          <w:szCs w:val="22"/>
          <w:lang w:bidi="ar-SA"/>
        </w:rPr>
        <w:t xml:space="preserve">for impact using a ram type impact test </w:t>
      </w:r>
      <w:r w:rsidRPr="002235AC">
        <w:rPr>
          <w:rFonts w:ascii="Myriad Pro Light" w:eastAsiaTheme="minorHAnsi" w:hAnsi="Myriad Pro Light" w:cs="Arial"/>
          <w:color w:val="000000"/>
          <w:sz w:val="22"/>
          <w:szCs w:val="22"/>
          <w:lang w:bidi="ar-SA"/>
        </w:rPr>
        <w:t>in accordance with the applicable provisions of ASTM F476</w:t>
      </w:r>
      <w:r w:rsidR="00087D80" w:rsidRPr="002235AC">
        <w:rPr>
          <w:rFonts w:ascii="Myriad Pro Light" w:eastAsiaTheme="minorHAnsi" w:hAnsi="Myriad Pro Light" w:cs="Arial"/>
          <w:color w:val="000000"/>
          <w:sz w:val="22"/>
          <w:szCs w:val="22"/>
          <w:lang w:bidi="ar-SA"/>
        </w:rPr>
        <w:t>-84</w:t>
      </w:r>
      <w:r w:rsidRPr="002235AC">
        <w:rPr>
          <w:rFonts w:ascii="Myriad Pro Light" w:eastAsiaTheme="minorHAnsi" w:hAnsi="Myriad Pro Light" w:cs="Arial"/>
          <w:color w:val="000000"/>
          <w:sz w:val="22"/>
          <w:szCs w:val="22"/>
          <w:lang w:bidi="ar-SA"/>
        </w:rPr>
        <w:t>.</w:t>
      </w:r>
    </w:p>
    <w:p w14:paraId="6F6680CA" w14:textId="77777777" w:rsidR="00241D5C" w:rsidRPr="002235AC" w:rsidRDefault="00241D5C" w:rsidP="000840D6">
      <w:pPr>
        <w:pStyle w:val="BodyText"/>
        <w:numPr>
          <w:ilvl w:val="1"/>
          <w:numId w:val="8"/>
        </w:numPr>
        <w:rPr>
          <w:rFonts w:ascii="Myriad Pro Light" w:eastAsiaTheme="minorHAnsi" w:hAnsi="Myriad Pro Light" w:cs="Arial"/>
          <w:color w:val="000000"/>
          <w:sz w:val="22"/>
          <w:szCs w:val="22"/>
          <w:lang w:bidi="ar-SA"/>
        </w:rPr>
      </w:pPr>
      <w:proofErr w:type="gramStart"/>
      <w:r w:rsidRPr="002235AC">
        <w:rPr>
          <w:rFonts w:ascii="Myriad Pro Light" w:eastAsiaTheme="minorHAnsi" w:hAnsi="Myriad Pro Light" w:cs="Arial"/>
          <w:color w:val="000000"/>
          <w:sz w:val="22"/>
          <w:szCs w:val="22"/>
          <w:lang w:bidi="ar-SA"/>
        </w:rPr>
        <w:t>Single source</w:t>
      </w:r>
      <w:proofErr w:type="gramEnd"/>
      <w:r w:rsidRPr="002235AC">
        <w:rPr>
          <w:rFonts w:ascii="Myriad Pro Light" w:eastAsiaTheme="minorHAnsi" w:hAnsi="Myriad Pro Light" w:cs="Arial"/>
          <w:color w:val="000000"/>
          <w:sz w:val="22"/>
          <w:szCs w:val="22"/>
          <w:lang w:bidi="ar-SA"/>
        </w:rPr>
        <w:t xml:space="preserve"> responsibility: Provide all components of the wall protection system manufactured by the same company to ensure compatibility of color, texture and physical properties.</w:t>
      </w:r>
    </w:p>
    <w:p w14:paraId="4A67BC25"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08A9AD8A" w14:textId="63D2860F" w:rsidR="00241D5C" w:rsidRPr="002235AC" w:rsidRDefault="002235AC" w:rsidP="000840D6">
      <w:pPr>
        <w:pStyle w:val="BodyText"/>
        <w:numPr>
          <w:ilvl w:val="0"/>
          <w:numId w:val="8"/>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Delivery, Storage and Handling</w:t>
      </w:r>
    </w:p>
    <w:p w14:paraId="70732F4B" w14:textId="77777777" w:rsidR="00241D5C" w:rsidRPr="002235AC" w:rsidRDefault="00241D5C" w:rsidP="000840D6">
      <w:pPr>
        <w:pStyle w:val="BodyText"/>
        <w:numPr>
          <w:ilvl w:val="1"/>
          <w:numId w:val="7"/>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0DEA37E0" w14:textId="77777777" w:rsidR="00241D5C" w:rsidRPr="002235AC" w:rsidRDefault="00241D5C" w:rsidP="000840D6">
      <w:pPr>
        <w:pStyle w:val="BodyText"/>
        <w:numPr>
          <w:ilvl w:val="1"/>
          <w:numId w:val="7"/>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Store materials in original, undamaged packaging in a cool, dry place out of direct sunlight and exposure to the elements. A minimum room temperature of 40°F (4°C) and a maximum of 100°F (38°C) should </w:t>
      </w:r>
      <w:proofErr w:type="gramStart"/>
      <w:r w:rsidRPr="002235AC">
        <w:rPr>
          <w:rFonts w:ascii="Myriad Pro Light" w:eastAsiaTheme="minorHAnsi" w:hAnsi="Myriad Pro Light" w:cs="Arial"/>
          <w:color w:val="000000"/>
          <w:sz w:val="22"/>
          <w:szCs w:val="22"/>
          <w:lang w:bidi="ar-SA"/>
        </w:rPr>
        <w:t>be maintained</w:t>
      </w:r>
      <w:proofErr w:type="gramEnd"/>
      <w:r w:rsidRPr="002235AC">
        <w:rPr>
          <w:rFonts w:ascii="Myriad Pro Light" w:eastAsiaTheme="minorHAnsi" w:hAnsi="Myriad Pro Light" w:cs="Arial"/>
          <w:color w:val="000000"/>
          <w:sz w:val="22"/>
          <w:szCs w:val="22"/>
          <w:lang w:bidi="ar-SA"/>
        </w:rPr>
        <w:t>.</w:t>
      </w:r>
    </w:p>
    <w:p w14:paraId="6D6E47F1" w14:textId="77777777" w:rsidR="00241D5C" w:rsidRPr="002235AC" w:rsidRDefault="00241D5C" w:rsidP="000840D6">
      <w:pPr>
        <w:pStyle w:val="BodyText"/>
        <w:numPr>
          <w:ilvl w:val="1"/>
          <w:numId w:val="7"/>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Material must </w:t>
      </w:r>
      <w:proofErr w:type="gramStart"/>
      <w:r w:rsidRPr="002235AC">
        <w:rPr>
          <w:rFonts w:ascii="Myriad Pro Light" w:eastAsiaTheme="minorHAnsi" w:hAnsi="Myriad Pro Light" w:cs="Arial"/>
          <w:color w:val="000000"/>
          <w:sz w:val="22"/>
          <w:szCs w:val="22"/>
          <w:lang w:bidi="ar-SA"/>
        </w:rPr>
        <w:t>be stored</w:t>
      </w:r>
      <w:proofErr w:type="gramEnd"/>
      <w:r w:rsidRPr="002235AC">
        <w:rPr>
          <w:rFonts w:ascii="Myriad Pro Light" w:eastAsiaTheme="minorHAnsi" w:hAnsi="Myriad Pro Light" w:cs="Arial"/>
          <w:color w:val="000000"/>
          <w:sz w:val="22"/>
          <w:szCs w:val="22"/>
          <w:lang w:bidi="ar-SA"/>
        </w:rPr>
        <w:t xml:space="preserve"> flat.</w:t>
      </w:r>
    </w:p>
    <w:p w14:paraId="3ACAD1E7"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11E34D62" w14:textId="77777777" w:rsidR="00241D5C" w:rsidRPr="002235AC" w:rsidRDefault="00241D5C" w:rsidP="000840D6">
      <w:pPr>
        <w:pStyle w:val="BodyText"/>
        <w:numPr>
          <w:ilvl w:val="0"/>
          <w:numId w:val="7"/>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Project Conditions</w:t>
      </w:r>
    </w:p>
    <w:p w14:paraId="581C607F" w14:textId="77777777" w:rsidR="00241D5C" w:rsidRPr="002235AC" w:rsidRDefault="00241D5C" w:rsidP="000840D6">
      <w:pPr>
        <w:pStyle w:val="BodyText"/>
        <w:numPr>
          <w:ilvl w:val="1"/>
          <w:numId w:val="7"/>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53AED54E" w14:textId="77777777" w:rsidR="00241D5C" w:rsidRPr="002235AC" w:rsidRDefault="00241D5C" w:rsidP="000840D6">
      <w:pPr>
        <w:pStyle w:val="BodyText"/>
        <w:numPr>
          <w:ilvl w:val="1"/>
          <w:numId w:val="7"/>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Installation areas must </w:t>
      </w:r>
      <w:proofErr w:type="gramStart"/>
      <w:r w:rsidRPr="002235AC">
        <w:rPr>
          <w:rFonts w:ascii="Myriad Pro Light" w:eastAsiaTheme="minorHAnsi" w:hAnsi="Myriad Pro Light" w:cs="Arial"/>
          <w:color w:val="000000"/>
          <w:sz w:val="22"/>
          <w:szCs w:val="22"/>
          <w:lang w:bidi="ar-SA"/>
        </w:rPr>
        <w:t>be enclosed</w:t>
      </w:r>
      <w:proofErr w:type="gramEnd"/>
      <w:r w:rsidRPr="002235AC">
        <w:rPr>
          <w:rFonts w:ascii="Myriad Pro Light" w:eastAsiaTheme="minorHAnsi" w:hAnsi="Myriad Pro Light" w:cs="Arial"/>
          <w:color w:val="000000"/>
          <w:sz w:val="22"/>
          <w:szCs w:val="22"/>
          <w:lang w:bidi="ar-SA"/>
        </w:rPr>
        <w:t xml:space="preserve"> and weatherproofed before installation commences.</w:t>
      </w:r>
    </w:p>
    <w:p w14:paraId="753A0420" w14:textId="77777777" w:rsidR="00241D5C" w:rsidRPr="002235AC" w:rsidRDefault="00241D5C" w:rsidP="00241D5C">
      <w:pPr>
        <w:pStyle w:val="BodyText"/>
        <w:rPr>
          <w:rFonts w:ascii="Myriad Pro Light" w:eastAsiaTheme="minorHAnsi" w:hAnsi="Myriad Pro Light" w:cs="Arial"/>
          <w:color w:val="000000"/>
          <w:sz w:val="22"/>
          <w:szCs w:val="22"/>
          <w:lang w:bidi="ar-SA"/>
        </w:rPr>
      </w:pPr>
    </w:p>
    <w:p w14:paraId="4DBD23F4" w14:textId="77777777" w:rsidR="00241D5C" w:rsidRPr="002235AC" w:rsidRDefault="00241D5C" w:rsidP="00241D5C">
      <w:pPr>
        <w:pStyle w:val="BodyText"/>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Part 2 - Products</w:t>
      </w:r>
    </w:p>
    <w:p w14:paraId="6C1929DF" w14:textId="133B44FE" w:rsidR="00241D5C" w:rsidRPr="002235AC" w:rsidRDefault="002235AC" w:rsidP="000840D6">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Manufacturers</w:t>
      </w:r>
    </w:p>
    <w:p w14:paraId="219B4DB7" w14:textId="77777777" w:rsidR="00076C4F" w:rsidRPr="002235AC" w:rsidRDefault="00076C4F" w:rsidP="00076C4F">
      <w:pPr>
        <w:widowControl/>
        <w:numPr>
          <w:ilvl w:val="1"/>
          <w:numId w:val="3"/>
        </w:numPr>
        <w:autoSpaceDE/>
        <w:rPr>
          <w:rFonts w:ascii="Myriad Pro Light" w:eastAsiaTheme="minorHAnsi" w:hAnsi="Myriad Pro Light" w:cs="Arial"/>
          <w:color w:val="000000"/>
          <w:lang w:bidi="ar-SA"/>
        </w:rPr>
      </w:pPr>
      <w:r w:rsidRPr="002235AC">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2235AC">
        <w:rPr>
          <w:rFonts w:ascii="Myriad Pro Light" w:hAnsi="Myriad Pro Light" w:cs="Arial"/>
        </w:rPr>
        <w:t xml:space="preserve">3 Werner Way, Lebanon, NJ 08833 USA 800-233-8493; email: </w:t>
      </w:r>
      <w:hyperlink r:id="rId11" w:history="1">
        <w:r w:rsidRPr="002235AC">
          <w:rPr>
            <w:rStyle w:val="Hyperlink"/>
            <w:rFonts w:ascii="Myriad Pro Light" w:hAnsi="Myriad Pro Light" w:cs="Arial"/>
          </w:rPr>
          <w:t>cet@c-sgroup.com</w:t>
        </w:r>
      </w:hyperlink>
    </w:p>
    <w:p w14:paraId="5E011FB3" w14:textId="4F99456D" w:rsidR="00076C4F" w:rsidRPr="002235AC" w:rsidRDefault="00076C4F" w:rsidP="00076C4F">
      <w:pPr>
        <w:widowControl/>
        <w:numPr>
          <w:ilvl w:val="1"/>
          <w:numId w:val="3"/>
        </w:numPr>
        <w:autoSpaceDE/>
        <w:rPr>
          <w:rFonts w:ascii="Myriad Pro Light" w:hAnsi="Myriad Pro Light" w:cs="Arial"/>
        </w:rPr>
      </w:pPr>
      <w:r w:rsidRPr="002235AC">
        <w:rPr>
          <w:rFonts w:ascii="Myriad Pro Light" w:hAnsi="Myriad Pro Light" w:cs="Arial"/>
        </w:rPr>
        <w:t xml:space="preserve">Drawings and specifications are based on manufacturer’s literature from Construction Specialties, Inc. drawings and specifications unless otherwise indicated. Other manufacturers must </w:t>
      </w:r>
      <w:proofErr w:type="gramStart"/>
      <w:r w:rsidRPr="002235AC">
        <w:rPr>
          <w:rFonts w:ascii="Myriad Pro Light" w:hAnsi="Myriad Pro Light" w:cs="Arial"/>
        </w:rPr>
        <w:t>be approved</w:t>
      </w:r>
      <w:proofErr w:type="gramEnd"/>
      <w:r w:rsidRPr="002235AC">
        <w:rPr>
          <w:rFonts w:ascii="Myriad Pro Light" w:hAnsi="Myriad Pro Light" w:cs="Arial"/>
        </w:rPr>
        <w:t xml:space="preserve"> </w:t>
      </w:r>
      <w:proofErr w:type="gramStart"/>
      <w:r w:rsidRPr="002235AC">
        <w:rPr>
          <w:rFonts w:ascii="Myriad Pro Light" w:hAnsi="Myriad Pro Light" w:cs="Arial"/>
        </w:rPr>
        <w:t>equal</w:t>
      </w:r>
      <w:proofErr w:type="gramEnd"/>
      <w:r w:rsidRPr="002235AC">
        <w:rPr>
          <w:rFonts w:ascii="Myriad Pro Light" w:hAnsi="Myriad Pro Light" w:cs="Arial"/>
        </w:rPr>
        <w:t xml:space="preserve"> by Architect/Owner</w:t>
      </w:r>
      <w:r w:rsidR="002235AC" w:rsidRPr="002235AC">
        <w:rPr>
          <w:rFonts w:ascii="Myriad Pro Light" w:hAnsi="Myriad Pro Light" w:cs="Arial"/>
        </w:rPr>
        <w:t xml:space="preserve">. </w:t>
      </w:r>
    </w:p>
    <w:p w14:paraId="63DAF95A"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629CD174" w14:textId="77777777" w:rsidR="00241D5C" w:rsidRPr="002235AC" w:rsidRDefault="00241D5C" w:rsidP="000840D6">
      <w:pPr>
        <w:pStyle w:val="BodyText"/>
        <w:numPr>
          <w:ilvl w:val="0"/>
          <w:numId w:val="3"/>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Materials</w:t>
      </w:r>
    </w:p>
    <w:p w14:paraId="74A8A90E" w14:textId="7FDD2768" w:rsidR="00A562DC" w:rsidRPr="002235AC" w:rsidRDefault="00241D5C" w:rsidP="00A562DC">
      <w:pPr>
        <w:pStyle w:val="BodyText"/>
        <w:numPr>
          <w:ilvl w:val="1"/>
          <w:numId w:val="10"/>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Stainless Steel: Rails and cast brackets to be type 304 alloy with #4 satin finish. </w:t>
      </w:r>
      <w:r w:rsidR="00A562DC" w:rsidRPr="002235AC">
        <w:rPr>
          <w:rFonts w:ascii="Myriad Pro Light" w:eastAsiaTheme="minorHAnsi" w:hAnsi="Myriad Pro Light" w:cs="Arial"/>
          <w:color w:val="000000"/>
          <w:sz w:val="22"/>
          <w:szCs w:val="22"/>
          <w:lang w:bidi="ar-SA"/>
        </w:rPr>
        <w:t>Minimum strength and durability properties as specified in ASTM A2</w:t>
      </w:r>
      <w:r w:rsidR="00356CFB" w:rsidRPr="002235AC">
        <w:rPr>
          <w:rFonts w:ascii="Myriad Pro Light" w:eastAsiaTheme="minorHAnsi" w:hAnsi="Myriad Pro Light" w:cs="Arial"/>
          <w:color w:val="000000"/>
          <w:sz w:val="22"/>
          <w:szCs w:val="22"/>
          <w:lang w:bidi="ar-SA"/>
        </w:rPr>
        <w:t>40</w:t>
      </w:r>
      <w:r w:rsidR="00A562DC" w:rsidRPr="002235AC">
        <w:rPr>
          <w:rFonts w:ascii="Myriad Pro Light" w:eastAsiaTheme="minorHAnsi" w:hAnsi="Myriad Pro Light" w:cs="Arial"/>
          <w:color w:val="000000"/>
          <w:sz w:val="22"/>
          <w:szCs w:val="22"/>
          <w:lang w:bidi="ar-SA"/>
        </w:rPr>
        <w:t>.</w:t>
      </w:r>
    </w:p>
    <w:p w14:paraId="351C2E3A" w14:textId="77777777" w:rsidR="00241D5C" w:rsidRPr="002235AC" w:rsidRDefault="00241D5C" w:rsidP="000840D6">
      <w:pPr>
        <w:pStyle w:val="BodyText"/>
        <w:numPr>
          <w:ilvl w:val="1"/>
          <w:numId w:val="5"/>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Handrail to be nominal .059" (1.5mm) thickness. Crash rail to be nominal .25" (6.35mm) thickness.</w:t>
      </w:r>
    </w:p>
    <w:p w14:paraId="15262DCE" w14:textId="77777777" w:rsidR="00241D5C" w:rsidRPr="002235AC" w:rsidRDefault="00241D5C" w:rsidP="000840D6">
      <w:pPr>
        <w:pStyle w:val="BodyText"/>
        <w:numPr>
          <w:ilvl w:val="1"/>
          <w:numId w:val="5"/>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Fasteners: All fasteners to be non-corrosive. All necessary </w:t>
      </w:r>
      <w:proofErr w:type="gramStart"/>
      <w:r w:rsidRPr="002235AC">
        <w:rPr>
          <w:rFonts w:ascii="Myriad Pro Light" w:eastAsiaTheme="minorHAnsi" w:hAnsi="Myriad Pro Light" w:cs="Arial"/>
          <w:color w:val="000000"/>
          <w:sz w:val="22"/>
          <w:szCs w:val="22"/>
          <w:lang w:bidi="ar-SA"/>
        </w:rPr>
        <w:t>fasteners</w:t>
      </w:r>
      <w:proofErr w:type="gramEnd"/>
      <w:r w:rsidRPr="002235AC">
        <w:rPr>
          <w:rFonts w:ascii="Myriad Pro Light" w:eastAsiaTheme="minorHAnsi" w:hAnsi="Myriad Pro Light" w:cs="Arial"/>
          <w:color w:val="000000"/>
          <w:sz w:val="22"/>
          <w:szCs w:val="22"/>
          <w:lang w:bidi="ar-SA"/>
        </w:rPr>
        <w:t xml:space="preserve"> to </w:t>
      </w:r>
      <w:proofErr w:type="gramStart"/>
      <w:r w:rsidRPr="002235AC">
        <w:rPr>
          <w:rFonts w:ascii="Myriad Pro Light" w:eastAsiaTheme="minorHAnsi" w:hAnsi="Myriad Pro Light" w:cs="Arial"/>
          <w:color w:val="000000"/>
          <w:sz w:val="22"/>
          <w:szCs w:val="22"/>
          <w:lang w:bidi="ar-SA"/>
        </w:rPr>
        <w:t>be supplied</w:t>
      </w:r>
      <w:proofErr w:type="gramEnd"/>
      <w:r w:rsidRPr="002235AC">
        <w:rPr>
          <w:rFonts w:ascii="Myriad Pro Light" w:eastAsiaTheme="minorHAnsi" w:hAnsi="Myriad Pro Light" w:cs="Arial"/>
          <w:color w:val="000000"/>
          <w:sz w:val="22"/>
          <w:szCs w:val="22"/>
          <w:lang w:bidi="ar-SA"/>
        </w:rPr>
        <w:t xml:space="preserve"> by the manufacturer.</w:t>
      </w:r>
    </w:p>
    <w:p w14:paraId="74B7FD4B"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517D0EB2" w14:textId="77777777" w:rsidR="00241D5C" w:rsidRPr="002235AC" w:rsidRDefault="00241D5C" w:rsidP="000840D6">
      <w:pPr>
        <w:pStyle w:val="BodyText"/>
        <w:numPr>
          <w:ilvl w:val="0"/>
          <w:numId w:val="5"/>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Handrails</w:t>
      </w:r>
    </w:p>
    <w:p w14:paraId="45A9A498" w14:textId="77777777" w:rsidR="00241D5C" w:rsidRPr="002235AC" w:rsidRDefault="00241D5C" w:rsidP="000840D6">
      <w:pPr>
        <w:pStyle w:val="BodyText"/>
        <w:numPr>
          <w:ilvl w:val="1"/>
          <w:numId w:val="6"/>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181C4492" w14:textId="77777777" w:rsidR="00241D5C" w:rsidRPr="002235AC" w:rsidRDefault="00241D5C" w:rsidP="000840D6">
      <w:pPr>
        <w:pStyle w:val="BodyText"/>
        <w:numPr>
          <w:ilvl w:val="2"/>
          <w:numId w:val="6"/>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 xml:space="preserve">Model P-RSS  6-3/8" (161.1mm) high configuration consisting of a round </w:t>
      </w:r>
      <w:proofErr w:type="gramStart"/>
      <w:r w:rsidRPr="002235AC">
        <w:rPr>
          <w:rFonts w:ascii="Myriad Pro Light" w:eastAsiaTheme="minorHAnsi" w:hAnsi="Myriad Pro Light" w:cs="Arial"/>
          <w:b/>
          <w:color w:val="000000"/>
          <w:sz w:val="22"/>
          <w:szCs w:val="22"/>
          <w:lang w:bidi="ar-SA"/>
        </w:rPr>
        <w:t>stainless steel</w:t>
      </w:r>
      <w:proofErr w:type="gramEnd"/>
      <w:r w:rsidRPr="002235AC">
        <w:rPr>
          <w:rFonts w:ascii="Myriad Pro Light" w:eastAsiaTheme="minorHAnsi" w:hAnsi="Myriad Pro Light" w:cs="Arial"/>
          <w:b/>
          <w:color w:val="000000"/>
          <w:sz w:val="22"/>
          <w:szCs w:val="22"/>
          <w:lang w:bidi="ar-SA"/>
        </w:rPr>
        <w:t xml:space="preserve"> handrail, a stainless steel crash rail and matching end caps returning to the wall. Dual cantilevered mounting brackets to be stainless steel. All </w:t>
      </w:r>
      <w:proofErr w:type="gramStart"/>
      <w:r w:rsidRPr="002235AC">
        <w:rPr>
          <w:rFonts w:ascii="Myriad Pro Light" w:eastAsiaTheme="minorHAnsi" w:hAnsi="Myriad Pro Light" w:cs="Arial"/>
          <w:b/>
          <w:color w:val="000000"/>
          <w:sz w:val="22"/>
          <w:szCs w:val="22"/>
          <w:lang w:bidi="ar-SA"/>
        </w:rPr>
        <w:t>stainless steel</w:t>
      </w:r>
      <w:proofErr w:type="gramEnd"/>
      <w:r w:rsidRPr="002235AC">
        <w:rPr>
          <w:rFonts w:ascii="Myriad Pro Light" w:eastAsiaTheme="minorHAnsi" w:hAnsi="Myriad Pro Light" w:cs="Arial"/>
          <w:b/>
          <w:color w:val="000000"/>
          <w:sz w:val="22"/>
          <w:szCs w:val="22"/>
          <w:lang w:bidi="ar-SA"/>
        </w:rPr>
        <w:t xml:space="preserve"> components </w:t>
      </w:r>
      <w:proofErr w:type="gramStart"/>
      <w:r w:rsidRPr="002235AC">
        <w:rPr>
          <w:rFonts w:ascii="Myriad Pro Light" w:eastAsiaTheme="minorHAnsi" w:hAnsi="Myriad Pro Light" w:cs="Arial"/>
          <w:b/>
          <w:color w:val="000000"/>
          <w:sz w:val="22"/>
          <w:szCs w:val="22"/>
          <w:lang w:bidi="ar-SA"/>
        </w:rPr>
        <w:t>available</w:t>
      </w:r>
      <w:proofErr w:type="gramEnd"/>
      <w:r w:rsidRPr="002235AC">
        <w:rPr>
          <w:rFonts w:ascii="Myriad Pro Light" w:eastAsiaTheme="minorHAnsi" w:hAnsi="Myriad Pro Light" w:cs="Arial"/>
          <w:b/>
          <w:color w:val="000000"/>
          <w:sz w:val="22"/>
          <w:szCs w:val="22"/>
          <w:lang w:bidi="ar-SA"/>
        </w:rPr>
        <w:t xml:space="preserve"> </w:t>
      </w:r>
      <w:r w:rsidRPr="002235AC">
        <w:rPr>
          <w:rFonts w:ascii="Myriad Pro Light" w:eastAsiaTheme="minorHAnsi" w:hAnsi="Myriad Pro Light" w:cs="Arial"/>
          <w:b/>
          <w:color w:val="000000"/>
          <w:sz w:val="22"/>
          <w:szCs w:val="22"/>
          <w:lang w:bidi="ar-SA"/>
        </w:rPr>
        <w:lastRenderedPageBreak/>
        <w:t>with optional powder coat; select from standard powder coat finishes.</w:t>
      </w:r>
    </w:p>
    <w:p w14:paraId="0F7F575B" w14:textId="77777777" w:rsidR="00241D5C" w:rsidRPr="002235AC" w:rsidRDefault="00241D5C" w:rsidP="000840D6">
      <w:pPr>
        <w:pStyle w:val="BodyText"/>
        <w:numPr>
          <w:ilvl w:val="2"/>
          <w:numId w:val="6"/>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 xml:space="preserve">Model P-OSS  6-5/8" (168.6mm) high configuration consisting of an oval </w:t>
      </w:r>
      <w:proofErr w:type="gramStart"/>
      <w:r w:rsidRPr="002235AC">
        <w:rPr>
          <w:rFonts w:ascii="Myriad Pro Light" w:eastAsiaTheme="minorHAnsi" w:hAnsi="Myriad Pro Light" w:cs="Arial"/>
          <w:b/>
          <w:color w:val="000000"/>
          <w:sz w:val="22"/>
          <w:szCs w:val="22"/>
          <w:lang w:bidi="ar-SA"/>
        </w:rPr>
        <w:t>stainless steel</w:t>
      </w:r>
      <w:proofErr w:type="gramEnd"/>
      <w:r w:rsidRPr="002235AC">
        <w:rPr>
          <w:rFonts w:ascii="Myriad Pro Light" w:eastAsiaTheme="minorHAnsi" w:hAnsi="Myriad Pro Light" w:cs="Arial"/>
          <w:b/>
          <w:color w:val="000000"/>
          <w:sz w:val="22"/>
          <w:szCs w:val="22"/>
          <w:lang w:bidi="ar-SA"/>
        </w:rPr>
        <w:t xml:space="preserve"> handrail, a stainless steel crash rail and matching end caps returning to the wall. Dual cantilevered mounting brackets to be stainless steel. All </w:t>
      </w:r>
      <w:proofErr w:type="gramStart"/>
      <w:r w:rsidRPr="002235AC">
        <w:rPr>
          <w:rFonts w:ascii="Myriad Pro Light" w:eastAsiaTheme="minorHAnsi" w:hAnsi="Myriad Pro Light" w:cs="Arial"/>
          <w:b/>
          <w:color w:val="000000"/>
          <w:sz w:val="22"/>
          <w:szCs w:val="22"/>
          <w:lang w:bidi="ar-SA"/>
        </w:rPr>
        <w:t>stainless steel</w:t>
      </w:r>
      <w:proofErr w:type="gramEnd"/>
      <w:r w:rsidRPr="002235AC">
        <w:rPr>
          <w:rFonts w:ascii="Myriad Pro Light" w:eastAsiaTheme="minorHAnsi" w:hAnsi="Myriad Pro Light" w:cs="Arial"/>
          <w:b/>
          <w:color w:val="000000"/>
          <w:sz w:val="22"/>
          <w:szCs w:val="22"/>
          <w:lang w:bidi="ar-SA"/>
        </w:rPr>
        <w:t xml:space="preserve"> components </w:t>
      </w:r>
      <w:proofErr w:type="gramStart"/>
      <w:r w:rsidRPr="002235AC">
        <w:rPr>
          <w:rFonts w:ascii="Myriad Pro Light" w:eastAsiaTheme="minorHAnsi" w:hAnsi="Myriad Pro Light" w:cs="Arial"/>
          <w:b/>
          <w:color w:val="000000"/>
          <w:sz w:val="22"/>
          <w:szCs w:val="22"/>
          <w:lang w:bidi="ar-SA"/>
        </w:rPr>
        <w:t>available</w:t>
      </w:r>
      <w:proofErr w:type="gramEnd"/>
      <w:r w:rsidRPr="002235AC">
        <w:rPr>
          <w:rFonts w:ascii="Myriad Pro Light" w:eastAsiaTheme="minorHAnsi" w:hAnsi="Myriad Pro Light" w:cs="Arial"/>
          <w:b/>
          <w:color w:val="000000"/>
          <w:sz w:val="22"/>
          <w:szCs w:val="22"/>
          <w:lang w:bidi="ar-SA"/>
        </w:rPr>
        <w:t xml:space="preserve"> with optional powder coat; select from standard powder coat finishes.</w:t>
      </w:r>
    </w:p>
    <w:p w14:paraId="2346E805" w14:textId="77777777" w:rsidR="00241D5C" w:rsidRPr="002235AC" w:rsidRDefault="00241D5C" w:rsidP="00241D5C">
      <w:pPr>
        <w:pStyle w:val="BodyText"/>
        <w:ind w:left="1800"/>
        <w:rPr>
          <w:rFonts w:ascii="Myriad Pro Light" w:eastAsiaTheme="minorHAnsi" w:hAnsi="Myriad Pro Light" w:cs="Arial"/>
          <w:b/>
          <w:color w:val="000000"/>
          <w:sz w:val="22"/>
          <w:szCs w:val="22"/>
          <w:lang w:bidi="ar-SA"/>
        </w:rPr>
      </w:pPr>
    </w:p>
    <w:p w14:paraId="723FD6DD" w14:textId="77777777" w:rsidR="00241D5C" w:rsidRPr="002235AC" w:rsidRDefault="00241D5C" w:rsidP="000840D6">
      <w:pPr>
        <w:pStyle w:val="BodyText"/>
        <w:numPr>
          <w:ilvl w:val="0"/>
          <w:numId w:val="6"/>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Finishes</w:t>
      </w:r>
    </w:p>
    <w:p w14:paraId="1622CE54" w14:textId="77777777" w:rsidR="00241D5C" w:rsidRPr="002235AC" w:rsidRDefault="00241D5C" w:rsidP="000840D6">
      <w:pPr>
        <w:pStyle w:val="BodyText"/>
        <w:numPr>
          <w:ilvl w:val="1"/>
          <w:numId w:val="6"/>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505231AC" w14:textId="77777777" w:rsidR="00241D5C" w:rsidRPr="002235AC" w:rsidRDefault="00241D5C" w:rsidP="00241D5C">
      <w:pPr>
        <w:pStyle w:val="BodyText"/>
        <w:ind w:left="1080"/>
        <w:rPr>
          <w:rFonts w:ascii="Myriad Pro Light" w:eastAsiaTheme="minorHAnsi" w:hAnsi="Myriad Pro Light" w:cs="Arial"/>
          <w:b/>
          <w:color w:val="000000"/>
          <w:sz w:val="22"/>
          <w:szCs w:val="22"/>
          <w:lang w:bidi="ar-SA"/>
        </w:rPr>
      </w:pPr>
    </w:p>
    <w:p w14:paraId="7C48866C" w14:textId="77777777" w:rsidR="00241D5C" w:rsidRPr="002235AC" w:rsidRDefault="00241D5C" w:rsidP="000840D6">
      <w:pPr>
        <w:pStyle w:val="BodyText"/>
        <w:numPr>
          <w:ilvl w:val="0"/>
          <w:numId w:val="6"/>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Fabrication</w:t>
      </w:r>
    </w:p>
    <w:p w14:paraId="0559CF81" w14:textId="77777777" w:rsidR="00241D5C" w:rsidRPr="002235AC" w:rsidRDefault="00241D5C" w:rsidP="000840D6">
      <w:pPr>
        <w:pStyle w:val="BodyText"/>
        <w:numPr>
          <w:ilvl w:val="1"/>
          <w:numId w:val="6"/>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 All based upon required field verified dimensions.</w:t>
      </w:r>
    </w:p>
    <w:p w14:paraId="617A3B7D" w14:textId="77777777" w:rsidR="00241D5C" w:rsidRPr="002235AC" w:rsidRDefault="00241D5C" w:rsidP="00241D5C">
      <w:pPr>
        <w:pStyle w:val="BodyText"/>
        <w:rPr>
          <w:rFonts w:ascii="Myriad Pro Light" w:eastAsiaTheme="minorHAnsi" w:hAnsi="Myriad Pro Light" w:cs="Arial"/>
          <w:b/>
          <w:color w:val="000000"/>
          <w:sz w:val="22"/>
          <w:szCs w:val="22"/>
          <w:lang w:bidi="ar-SA"/>
        </w:rPr>
      </w:pPr>
    </w:p>
    <w:p w14:paraId="29490A05" w14:textId="77777777" w:rsidR="00241D5C" w:rsidRPr="002235AC" w:rsidRDefault="00241D5C" w:rsidP="00241D5C">
      <w:pPr>
        <w:pStyle w:val="BodyText"/>
        <w:rPr>
          <w:rFonts w:ascii="Myriad Pro Light" w:eastAsiaTheme="minorHAnsi" w:hAnsi="Myriad Pro Light" w:cs="Arial"/>
          <w:color w:val="000000"/>
          <w:sz w:val="22"/>
          <w:szCs w:val="22"/>
          <w:lang w:bidi="ar-SA"/>
        </w:rPr>
      </w:pPr>
      <w:r w:rsidRPr="002235AC">
        <w:rPr>
          <w:rFonts w:ascii="Myriad Pro Light" w:eastAsiaTheme="minorHAnsi" w:hAnsi="Myriad Pro Light" w:cs="Arial"/>
          <w:b/>
          <w:color w:val="000000"/>
          <w:sz w:val="22"/>
          <w:szCs w:val="22"/>
          <w:lang w:bidi="ar-SA"/>
        </w:rPr>
        <w:t>Part 3 - Execution</w:t>
      </w:r>
      <w:r w:rsidRPr="002235AC">
        <w:rPr>
          <w:rFonts w:ascii="Myriad Pro Light" w:eastAsiaTheme="minorHAnsi" w:hAnsi="Myriad Pro Light" w:cs="Arial"/>
          <w:color w:val="000000"/>
          <w:sz w:val="22"/>
          <w:szCs w:val="22"/>
          <w:lang w:bidi="ar-SA"/>
        </w:rPr>
        <w:t xml:space="preserve"> </w:t>
      </w:r>
    </w:p>
    <w:p w14:paraId="721232F6" w14:textId="76F86CCC" w:rsidR="00241D5C" w:rsidRPr="002235AC" w:rsidRDefault="002235AC" w:rsidP="000840D6">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41D5C" w:rsidRPr="002235AC">
        <w:rPr>
          <w:rFonts w:ascii="Myriad Pro Light" w:eastAsiaTheme="minorHAnsi" w:hAnsi="Myriad Pro Light" w:cs="Arial"/>
          <w:b/>
          <w:color w:val="000000"/>
          <w:sz w:val="22"/>
          <w:szCs w:val="22"/>
          <w:lang w:bidi="ar-SA"/>
        </w:rPr>
        <w:t>Examination</w:t>
      </w:r>
    </w:p>
    <w:p w14:paraId="3F39FCB5"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Verification of conditions: Examine areas and conditions under which work is to </w:t>
      </w:r>
      <w:proofErr w:type="gramStart"/>
      <w:r w:rsidRPr="002235AC">
        <w:rPr>
          <w:rFonts w:ascii="Myriad Pro Light" w:eastAsiaTheme="minorHAnsi" w:hAnsi="Myriad Pro Light" w:cs="Arial"/>
          <w:color w:val="000000"/>
          <w:sz w:val="22"/>
          <w:szCs w:val="22"/>
          <w:lang w:bidi="ar-SA"/>
        </w:rPr>
        <w:t>be performed</w:t>
      </w:r>
      <w:proofErr w:type="gramEnd"/>
      <w:r w:rsidRPr="002235AC">
        <w:rPr>
          <w:rFonts w:ascii="Myriad Pro Light" w:eastAsiaTheme="minorHAnsi" w:hAnsi="Myriad Pro Light" w:cs="Arial"/>
          <w:color w:val="000000"/>
          <w:sz w:val="22"/>
          <w:szCs w:val="22"/>
          <w:lang w:bidi="ar-SA"/>
        </w:rPr>
        <w:t xml:space="preserve"> and identify conditions detrimental to proper or timely completion.</w:t>
      </w:r>
    </w:p>
    <w:p w14:paraId="2EA0709D" w14:textId="77777777" w:rsidR="00241D5C" w:rsidRPr="002235AC" w:rsidRDefault="00241D5C" w:rsidP="000840D6">
      <w:pPr>
        <w:pStyle w:val="BodyText"/>
        <w:numPr>
          <w:ilvl w:val="2"/>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Do not proceed until unsatisfactory conditions have </w:t>
      </w:r>
      <w:proofErr w:type="gramStart"/>
      <w:r w:rsidRPr="002235AC">
        <w:rPr>
          <w:rFonts w:ascii="Myriad Pro Light" w:eastAsiaTheme="minorHAnsi" w:hAnsi="Myriad Pro Light" w:cs="Arial"/>
          <w:color w:val="000000"/>
          <w:sz w:val="22"/>
          <w:szCs w:val="22"/>
          <w:lang w:bidi="ar-SA"/>
        </w:rPr>
        <w:t>been corrected</w:t>
      </w:r>
      <w:proofErr w:type="gramEnd"/>
      <w:r w:rsidRPr="002235AC">
        <w:rPr>
          <w:rFonts w:ascii="Myriad Pro Light" w:eastAsiaTheme="minorHAnsi" w:hAnsi="Myriad Pro Light" w:cs="Arial"/>
          <w:color w:val="000000"/>
          <w:sz w:val="22"/>
          <w:szCs w:val="22"/>
          <w:lang w:bidi="ar-SA"/>
        </w:rPr>
        <w:t>.</w:t>
      </w:r>
    </w:p>
    <w:p w14:paraId="5C0D0E1A" w14:textId="77777777" w:rsidR="00241D5C" w:rsidRPr="002235AC" w:rsidRDefault="00241D5C" w:rsidP="00241D5C">
      <w:pPr>
        <w:pStyle w:val="BodyText"/>
        <w:ind w:left="1800"/>
        <w:rPr>
          <w:rFonts w:ascii="Myriad Pro Light" w:eastAsiaTheme="minorHAnsi" w:hAnsi="Myriad Pro Light" w:cs="Arial"/>
          <w:color w:val="000000"/>
          <w:sz w:val="22"/>
          <w:szCs w:val="22"/>
          <w:lang w:bidi="ar-SA"/>
        </w:rPr>
      </w:pPr>
    </w:p>
    <w:p w14:paraId="7BE2D7D4" w14:textId="77777777" w:rsidR="00241D5C" w:rsidRPr="002235AC" w:rsidRDefault="00241D5C" w:rsidP="000840D6">
      <w:pPr>
        <w:pStyle w:val="BodyText"/>
        <w:numPr>
          <w:ilvl w:val="0"/>
          <w:numId w:val="4"/>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Preparation</w:t>
      </w:r>
    </w:p>
    <w:p w14:paraId="487EDECB"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4635F879"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1F8A14EC"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0F5168D8" w14:textId="77777777" w:rsidR="00241D5C" w:rsidRPr="002235AC" w:rsidRDefault="00241D5C" w:rsidP="000840D6">
      <w:pPr>
        <w:pStyle w:val="BodyText"/>
        <w:numPr>
          <w:ilvl w:val="0"/>
          <w:numId w:val="4"/>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Installation</w:t>
      </w:r>
    </w:p>
    <w:p w14:paraId="412FE868"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Install the work of this section in strict accordance with the manufacturer's recommendations and the required field verified dimensions using only approved mounting hardware and locating all components firmly into position, level and plumb.</w:t>
      </w:r>
    </w:p>
    <w:p w14:paraId="65F3B1A0"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Temperature at the time of installation must be between 65°-75°F (18°-24°C) and </w:t>
      </w:r>
      <w:proofErr w:type="gramStart"/>
      <w:r w:rsidRPr="002235AC">
        <w:rPr>
          <w:rFonts w:ascii="Myriad Pro Light" w:eastAsiaTheme="minorHAnsi" w:hAnsi="Myriad Pro Light" w:cs="Arial"/>
          <w:color w:val="000000"/>
          <w:sz w:val="22"/>
          <w:szCs w:val="22"/>
          <w:lang w:bidi="ar-SA"/>
        </w:rPr>
        <w:t>be maintained</w:t>
      </w:r>
      <w:proofErr w:type="gramEnd"/>
      <w:r w:rsidRPr="002235AC">
        <w:rPr>
          <w:rFonts w:ascii="Myriad Pro Light" w:eastAsiaTheme="minorHAnsi" w:hAnsi="Myriad Pro Light" w:cs="Arial"/>
          <w:color w:val="000000"/>
          <w:sz w:val="22"/>
          <w:szCs w:val="22"/>
          <w:lang w:bidi="ar-SA"/>
        </w:rPr>
        <w:t xml:space="preserve"> for at least 48 hours after the installation.</w:t>
      </w:r>
    </w:p>
    <w:p w14:paraId="50F22AC7"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75600475" w14:textId="77777777" w:rsidR="00241D5C" w:rsidRPr="002235AC" w:rsidRDefault="00241D5C" w:rsidP="000840D6">
      <w:pPr>
        <w:pStyle w:val="BodyText"/>
        <w:numPr>
          <w:ilvl w:val="0"/>
          <w:numId w:val="4"/>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Cleaning</w:t>
      </w:r>
    </w:p>
    <w:p w14:paraId="7F97F97B"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044AE2FE"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47F2CEC3" w14:textId="77777777" w:rsidR="00241D5C" w:rsidRPr="002235AC" w:rsidRDefault="00241D5C" w:rsidP="00241D5C">
      <w:pPr>
        <w:pStyle w:val="BodyText"/>
        <w:ind w:left="1080"/>
        <w:rPr>
          <w:rFonts w:ascii="Myriad Pro Light" w:eastAsiaTheme="minorHAnsi" w:hAnsi="Myriad Pro Light" w:cs="Arial"/>
          <w:color w:val="000000"/>
          <w:sz w:val="22"/>
          <w:szCs w:val="22"/>
          <w:lang w:bidi="ar-SA"/>
        </w:rPr>
      </w:pPr>
    </w:p>
    <w:p w14:paraId="48F2FA49" w14:textId="77777777" w:rsidR="00241D5C" w:rsidRPr="002235AC" w:rsidRDefault="00241D5C" w:rsidP="000840D6">
      <w:pPr>
        <w:pStyle w:val="BodyText"/>
        <w:numPr>
          <w:ilvl w:val="0"/>
          <w:numId w:val="4"/>
        </w:numPr>
        <w:rPr>
          <w:rFonts w:ascii="Myriad Pro Light" w:eastAsiaTheme="minorHAnsi" w:hAnsi="Myriad Pro Light" w:cs="Arial"/>
          <w:b/>
          <w:color w:val="000000"/>
          <w:sz w:val="22"/>
          <w:szCs w:val="22"/>
          <w:lang w:bidi="ar-SA"/>
        </w:rPr>
      </w:pPr>
      <w:r w:rsidRPr="002235AC">
        <w:rPr>
          <w:rFonts w:ascii="Myriad Pro Light" w:eastAsiaTheme="minorHAnsi" w:hAnsi="Myriad Pro Light" w:cs="Arial"/>
          <w:b/>
          <w:color w:val="000000"/>
          <w:sz w:val="22"/>
          <w:szCs w:val="22"/>
          <w:lang w:bidi="ar-SA"/>
        </w:rPr>
        <w:t>Protection</w:t>
      </w:r>
    </w:p>
    <w:p w14:paraId="2C78AE7E" w14:textId="77777777" w:rsidR="00241D5C" w:rsidRPr="002235AC" w:rsidRDefault="00241D5C" w:rsidP="000840D6">
      <w:pPr>
        <w:pStyle w:val="BodyText"/>
        <w:numPr>
          <w:ilvl w:val="1"/>
          <w:numId w:val="4"/>
        </w:numPr>
        <w:rPr>
          <w:rFonts w:ascii="Myriad Pro Light" w:eastAsiaTheme="minorHAnsi" w:hAnsi="Myriad Pro Light" w:cs="Arial"/>
          <w:color w:val="000000"/>
          <w:sz w:val="22"/>
          <w:szCs w:val="22"/>
          <w:lang w:bidi="ar-SA"/>
        </w:rPr>
      </w:pPr>
      <w:r w:rsidRPr="002235AC">
        <w:rPr>
          <w:rFonts w:ascii="Myriad Pro Light" w:eastAsiaTheme="minorHAnsi" w:hAnsi="Myriad Pro Light" w:cs="Arial"/>
          <w:color w:val="000000"/>
          <w:sz w:val="22"/>
          <w:szCs w:val="22"/>
          <w:lang w:bidi="ar-SA"/>
        </w:rPr>
        <w:t xml:space="preserve">Protect installed materials to prevent damage by other trades. Use materials that may </w:t>
      </w:r>
      <w:proofErr w:type="gramStart"/>
      <w:r w:rsidRPr="002235AC">
        <w:rPr>
          <w:rFonts w:ascii="Myriad Pro Light" w:eastAsiaTheme="minorHAnsi" w:hAnsi="Myriad Pro Light" w:cs="Arial"/>
          <w:color w:val="000000"/>
          <w:sz w:val="22"/>
          <w:szCs w:val="22"/>
          <w:lang w:bidi="ar-SA"/>
        </w:rPr>
        <w:t>be easily removed</w:t>
      </w:r>
      <w:proofErr w:type="gramEnd"/>
      <w:r w:rsidRPr="002235AC">
        <w:rPr>
          <w:rFonts w:ascii="Myriad Pro Light" w:eastAsiaTheme="minorHAnsi" w:hAnsi="Myriad Pro Light" w:cs="Arial"/>
          <w:color w:val="000000"/>
          <w:sz w:val="22"/>
          <w:szCs w:val="22"/>
          <w:lang w:bidi="ar-SA"/>
        </w:rPr>
        <w:t xml:space="preserve"> without leaving residue or permanent stains.</w:t>
      </w:r>
    </w:p>
    <w:p w14:paraId="2CCAE7CC" w14:textId="77777777" w:rsidR="00641137" w:rsidRPr="002235AC" w:rsidRDefault="00641137" w:rsidP="00641137">
      <w:pPr>
        <w:pStyle w:val="BodyText"/>
        <w:rPr>
          <w:rFonts w:ascii="Myriad Pro Light" w:eastAsiaTheme="minorHAnsi" w:hAnsi="Myriad Pro Light" w:cs="Arial"/>
          <w:color w:val="000000"/>
          <w:sz w:val="22"/>
          <w:szCs w:val="22"/>
          <w:lang w:bidi="ar-SA"/>
        </w:rPr>
      </w:pPr>
    </w:p>
    <w:sectPr w:rsidR="00641137" w:rsidRPr="002235AC"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942E" w14:textId="77777777" w:rsidR="00E93193" w:rsidRDefault="00E93193">
      <w:r>
        <w:separator/>
      </w:r>
    </w:p>
  </w:endnote>
  <w:endnote w:type="continuationSeparator" w:id="0">
    <w:p w14:paraId="442D4E01" w14:textId="77777777" w:rsidR="00E93193" w:rsidRDefault="00E9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9E4F3"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D1F760A" wp14:editId="3B005CC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4BD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101811F"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1C3726E" w14:textId="6CE2AFE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2235AC" w:rsidRPr="00A42138">
                            <w:rPr>
                              <w:rFonts w:ascii="Arial" w:hAnsi="Arial" w:cs="Arial"/>
                              <w:color w:val="231F20"/>
                              <w:sz w:val="14"/>
                              <w:szCs w:val="14"/>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760A"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1D834BD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101811F"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1C3726E" w14:textId="6CE2AFE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2235AC" w:rsidRPr="00A42138">
                      <w:rPr>
                        <w:rFonts w:ascii="Arial" w:hAnsi="Arial" w:cs="Arial"/>
                        <w:color w:val="231F20"/>
                        <w:sz w:val="14"/>
                        <w:szCs w:val="14"/>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7F46E4D" wp14:editId="17384D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52B5"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735B48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6E4D"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4A9452B5"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735B48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5FA47D4" wp14:editId="4DA28D72">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0192ACC" wp14:editId="108BD2E4">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1246"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D41C9" w14:textId="77777777" w:rsidR="00E93193" w:rsidRDefault="00E93193">
      <w:r>
        <w:separator/>
      </w:r>
    </w:p>
  </w:footnote>
  <w:footnote w:type="continuationSeparator" w:id="0">
    <w:p w14:paraId="2E938C38" w14:textId="77777777" w:rsidR="00E93193" w:rsidRDefault="00E9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AB221" w14:textId="77777777" w:rsidR="002235AC" w:rsidRDefault="002235AC" w:rsidP="002235AC">
    <w:pPr>
      <w:tabs>
        <w:tab w:val="left" w:pos="4290"/>
        <w:tab w:val="left" w:pos="9373"/>
      </w:tabs>
      <w:spacing w:before="74"/>
      <w:rPr>
        <w:b/>
        <w:color w:val="414042"/>
        <w:sz w:val="20"/>
      </w:rPr>
    </w:pPr>
  </w:p>
  <w:p w14:paraId="37504FEA" w14:textId="77777777" w:rsidR="002235AC" w:rsidRDefault="002235AC" w:rsidP="002235AC">
    <w:pPr>
      <w:tabs>
        <w:tab w:val="left" w:pos="4290"/>
        <w:tab w:val="left" w:pos="9373"/>
      </w:tabs>
      <w:spacing w:before="74"/>
      <w:rPr>
        <w:b/>
        <w:color w:val="414042"/>
        <w:sz w:val="20"/>
      </w:rPr>
    </w:pPr>
  </w:p>
  <w:p w14:paraId="1F169921" w14:textId="77777777" w:rsidR="002235AC" w:rsidRDefault="002235AC" w:rsidP="002235AC">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4FB2A224" wp14:editId="13031C11">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0A3A929D" w14:textId="77777777" w:rsidR="002235AC" w:rsidRPr="006B2881" w:rsidRDefault="002235AC" w:rsidP="002235AC">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2A224"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0A3A929D" w14:textId="77777777" w:rsidR="002235AC" w:rsidRPr="006B2881" w:rsidRDefault="002235AC" w:rsidP="002235AC">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sidRPr="008312E4">
      <w:rPr>
        <w:b/>
        <w:color w:val="414042"/>
        <w:sz w:val="20"/>
      </w:rPr>
      <w:t>SPECIFICATION</w:t>
    </w:r>
    <w:r>
      <w:rPr>
        <w:b/>
        <w:color w:val="414042"/>
        <w:sz w:val="20"/>
      </w:rPr>
      <w:t xml:space="preserve"> GUIDE</w:t>
    </w:r>
    <w:r w:rsidRPr="008312E4">
      <w:rPr>
        <w:b/>
        <w:color w:val="414042"/>
        <w:sz w:val="20"/>
      </w:rPr>
      <w:t xml:space="preserve">                                                                                                                                                        </w:t>
    </w:r>
  </w:p>
  <w:p w14:paraId="40FD47A7" w14:textId="77777777" w:rsidR="002235AC" w:rsidRDefault="002235AC" w:rsidP="002235AC">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79587B9C" wp14:editId="528AFBC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4173E39" w14:textId="77777777" w:rsidR="002235AC" w:rsidRPr="00D622CA" w:rsidRDefault="002235AC" w:rsidP="002235AC">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87B9C"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04173E39" w14:textId="77777777" w:rsidR="002235AC" w:rsidRPr="00D622CA" w:rsidRDefault="002235AC" w:rsidP="002235AC">
                    <w:pPr>
                      <w:spacing w:before="17"/>
                      <w:ind w:left="20"/>
                      <w:rPr>
                        <w:rFonts w:ascii="Arial" w:hAnsi="Arial" w:cs="Arial"/>
                        <w:sz w:val="21"/>
                        <w:szCs w:val="21"/>
                      </w:rPr>
                    </w:pPr>
                  </w:p>
                </w:txbxContent>
              </v:textbox>
              <w10:wrap anchorx="page" anchory="page"/>
            </v:shape>
          </w:pict>
        </mc:Fallback>
      </mc:AlternateContent>
    </w:r>
  </w:p>
  <w:p w14:paraId="35DA645E" w14:textId="24A6E82C"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4FC0857"/>
    <w:multiLevelType w:val="multilevel"/>
    <w:tmpl w:val="972CDEB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602153658">
    <w:abstractNumId w:val="9"/>
  </w:num>
  <w:num w:numId="2" w16cid:durableId="257064376">
    <w:abstractNumId w:val="8"/>
  </w:num>
  <w:num w:numId="3" w16cid:durableId="2054691038">
    <w:abstractNumId w:val="7"/>
  </w:num>
  <w:num w:numId="4" w16cid:durableId="589432723">
    <w:abstractNumId w:val="5"/>
  </w:num>
  <w:num w:numId="5" w16cid:durableId="1927038290">
    <w:abstractNumId w:val="4"/>
  </w:num>
  <w:num w:numId="6" w16cid:durableId="981277495">
    <w:abstractNumId w:val="6"/>
  </w:num>
  <w:num w:numId="7" w16cid:durableId="126776433">
    <w:abstractNumId w:val="1"/>
  </w:num>
  <w:num w:numId="8" w16cid:durableId="1982077684">
    <w:abstractNumId w:val="3"/>
  </w:num>
  <w:num w:numId="9" w16cid:durableId="1425298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5951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6C4F"/>
    <w:rsid w:val="0007779D"/>
    <w:rsid w:val="000840D6"/>
    <w:rsid w:val="00087D80"/>
    <w:rsid w:val="000A2200"/>
    <w:rsid w:val="000A46F6"/>
    <w:rsid w:val="000C0D8D"/>
    <w:rsid w:val="000F110B"/>
    <w:rsid w:val="00140292"/>
    <w:rsid w:val="001456C7"/>
    <w:rsid w:val="00155D81"/>
    <w:rsid w:val="0015642E"/>
    <w:rsid w:val="00165FF6"/>
    <w:rsid w:val="00173830"/>
    <w:rsid w:val="00177D68"/>
    <w:rsid w:val="00180F5F"/>
    <w:rsid w:val="00193F8D"/>
    <w:rsid w:val="001C6F98"/>
    <w:rsid w:val="001D2E52"/>
    <w:rsid w:val="001D4D2A"/>
    <w:rsid w:val="001E05E6"/>
    <w:rsid w:val="002000FB"/>
    <w:rsid w:val="00204D21"/>
    <w:rsid w:val="00207696"/>
    <w:rsid w:val="002235AC"/>
    <w:rsid w:val="00235BB5"/>
    <w:rsid w:val="00241D5C"/>
    <w:rsid w:val="0024419C"/>
    <w:rsid w:val="0026102E"/>
    <w:rsid w:val="00266ACC"/>
    <w:rsid w:val="002736A6"/>
    <w:rsid w:val="00287776"/>
    <w:rsid w:val="002A6A15"/>
    <w:rsid w:val="002C056E"/>
    <w:rsid w:val="002F5014"/>
    <w:rsid w:val="003253E0"/>
    <w:rsid w:val="00356CFB"/>
    <w:rsid w:val="00387485"/>
    <w:rsid w:val="003E6075"/>
    <w:rsid w:val="00412F74"/>
    <w:rsid w:val="00430D49"/>
    <w:rsid w:val="00455DA7"/>
    <w:rsid w:val="00466FF5"/>
    <w:rsid w:val="00467C80"/>
    <w:rsid w:val="004B1534"/>
    <w:rsid w:val="004C4F72"/>
    <w:rsid w:val="004C6324"/>
    <w:rsid w:val="004E2411"/>
    <w:rsid w:val="005206E8"/>
    <w:rsid w:val="00596CCA"/>
    <w:rsid w:val="005D1163"/>
    <w:rsid w:val="005E21A0"/>
    <w:rsid w:val="005F4132"/>
    <w:rsid w:val="005F6F68"/>
    <w:rsid w:val="00641137"/>
    <w:rsid w:val="00655D41"/>
    <w:rsid w:val="00675726"/>
    <w:rsid w:val="006861C5"/>
    <w:rsid w:val="00697EBF"/>
    <w:rsid w:val="006D1EF0"/>
    <w:rsid w:val="006D569C"/>
    <w:rsid w:val="006E5FDC"/>
    <w:rsid w:val="00713CDD"/>
    <w:rsid w:val="00730E54"/>
    <w:rsid w:val="00732978"/>
    <w:rsid w:val="00734E63"/>
    <w:rsid w:val="00750E6B"/>
    <w:rsid w:val="007571BE"/>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51F87"/>
    <w:rsid w:val="009665A0"/>
    <w:rsid w:val="009827DB"/>
    <w:rsid w:val="009865A9"/>
    <w:rsid w:val="009B51E9"/>
    <w:rsid w:val="009E3ABA"/>
    <w:rsid w:val="00A00444"/>
    <w:rsid w:val="00A032E8"/>
    <w:rsid w:val="00A11C24"/>
    <w:rsid w:val="00A2765F"/>
    <w:rsid w:val="00A42138"/>
    <w:rsid w:val="00A52B73"/>
    <w:rsid w:val="00A562DC"/>
    <w:rsid w:val="00A6082F"/>
    <w:rsid w:val="00A81727"/>
    <w:rsid w:val="00A862F0"/>
    <w:rsid w:val="00A95886"/>
    <w:rsid w:val="00AC2D3C"/>
    <w:rsid w:val="00AC32EC"/>
    <w:rsid w:val="00AC4A4E"/>
    <w:rsid w:val="00AC6A1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93193"/>
    <w:rsid w:val="00E941AD"/>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63AE0"/>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A562DC"/>
    <w:rPr>
      <w:rFonts w:ascii="MyriadPro-Light" w:eastAsia="MyriadPro-Light" w:hAnsi="MyriadPro-Light" w:cs="MyriadPro-Light"/>
      <w:sz w:val="20"/>
      <w:szCs w:val="20"/>
      <w:lang w:bidi="en-US"/>
    </w:rPr>
  </w:style>
  <w:style w:type="paragraph" w:styleId="Title">
    <w:name w:val="Title"/>
    <w:basedOn w:val="Normal"/>
    <w:next w:val="Normal"/>
    <w:link w:val="TitleChar"/>
    <w:uiPriority w:val="10"/>
    <w:qFormat/>
    <w:rsid w:val="002235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AC"/>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602D-0C48-4AC8-95E2-51141CB7F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7C01B-4A32-441B-A63A-5E8732CC1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357DFE-05A1-436E-B520-1AF63A0A6B9B}">
  <ds:schemaRefs>
    <ds:schemaRef ds:uri="http://schemas.microsoft.com/sharepoint/v3/contenttype/forms"/>
  </ds:schemaRefs>
</ds:datastoreItem>
</file>

<file path=customXml/itemProps4.xml><?xml version="1.0" encoding="utf-8"?>
<ds:datastoreItem xmlns:ds="http://schemas.openxmlformats.org/officeDocument/2006/customXml" ds:itemID="{DFC744AF-36E1-4C90-BD17-AA50DD0A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2020-07-10T16:01:00Z</cp:lastPrinted>
  <dcterms:created xsi:type="dcterms:W3CDTF">2024-07-08T19:25:00Z</dcterms:created>
  <dcterms:modified xsi:type="dcterms:W3CDTF">2024-07-08T19:25:00Z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